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316408" w:rsidP="00A8617E">
            <w:pPr>
              <w:pStyle w:val="Informal1"/>
              <w:spacing w:before="0" w:after="0"/>
              <w:jc w:val="right"/>
              <w:rPr>
                <w:b/>
              </w:rPr>
            </w:pPr>
            <w:r w:rsidRPr="00316408">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8240" fillcolor="black">
                  <v:fill color2="black"/>
                  <v:shadow color="#868686"/>
                  <o:extrusion v:ext="view" lightposition=",-50000"/>
                  <v:textpath style="font-family:&quot;Arial Black&quot;;font-size:28pt;v-text-kern:t" trim="t" fitpath="t" string="Minutes&#10;"/>
                </v:shape>
              </w:pict>
            </w:r>
            <w:r w:rsidR="0052621E">
              <w:rPr>
                <w:b/>
              </w:rPr>
              <w:br/>
            </w:r>
            <w:r w:rsidR="002C4290">
              <w:rPr>
                <w:b/>
              </w:rPr>
              <w:t>Friday</w:t>
            </w:r>
            <w:r w:rsidR="004B53A7">
              <w:rPr>
                <w:b/>
              </w:rPr>
              <w:t xml:space="preserve">, </w:t>
            </w:r>
            <w:r w:rsidR="002C4290">
              <w:rPr>
                <w:b/>
              </w:rPr>
              <w:t>September</w:t>
            </w:r>
            <w:r w:rsidR="004B53A7">
              <w:rPr>
                <w:b/>
              </w:rPr>
              <w:t xml:space="preserve"> </w:t>
            </w:r>
            <w:r w:rsidR="0087611E">
              <w:rPr>
                <w:b/>
              </w:rPr>
              <w:t>1</w:t>
            </w:r>
            <w:r w:rsidR="000D34D4">
              <w:rPr>
                <w:b/>
              </w:rPr>
              <w:t>2</w:t>
            </w:r>
            <w:r w:rsidR="00A8617E">
              <w:rPr>
                <w:b/>
              </w:rPr>
              <w:t>, 20</w:t>
            </w:r>
            <w:r w:rsidR="00954D02">
              <w:rPr>
                <w:b/>
              </w:rPr>
              <w:t>1</w:t>
            </w:r>
            <w:r w:rsidR="000D34D4">
              <w:rPr>
                <w:b/>
              </w:rPr>
              <w:t>4</w:t>
            </w:r>
          </w:p>
          <w:p w:rsidR="00A8617E" w:rsidRPr="000E3534" w:rsidRDefault="00CE4578" w:rsidP="00A8617E">
            <w:pPr>
              <w:pStyle w:val="Informal1"/>
              <w:spacing w:before="0" w:after="0"/>
              <w:jc w:val="right"/>
              <w:rPr>
                <w:i/>
                <w:sz w:val="20"/>
              </w:rPr>
            </w:pPr>
            <w:r w:rsidRPr="000E3534">
              <w:rPr>
                <w:i/>
                <w:sz w:val="20"/>
              </w:rPr>
              <w:t>Innovation Centre Temecula</w:t>
            </w:r>
          </w:p>
          <w:p w:rsidR="002C4290" w:rsidRPr="000E3534" w:rsidRDefault="00C03611" w:rsidP="002C4290">
            <w:pPr>
              <w:jc w:val="right"/>
              <w:rPr>
                <w:i/>
              </w:rPr>
            </w:pPr>
            <w:r w:rsidRPr="000E3534">
              <w:rPr>
                <w:i/>
              </w:rPr>
              <w:t>27235</w:t>
            </w:r>
            <w:r w:rsidR="00CE4578" w:rsidRPr="000E3534">
              <w:rPr>
                <w:i/>
              </w:rPr>
              <w:t>Madison Ave.</w:t>
            </w:r>
          </w:p>
          <w:p w:rsidR="002C4290" w:rsidRPr="000E3534" w:rsidRDefault="00CE4578" w:rsidP="002C4290">
            <w:pPr>
              <w:jc w:val="right"/>
              <w:rPr>
                <w:i/>
              </w:rPr>
            </w:pPr>
            <w:r w:rsidRPr="000E3534">
              <w:rPr>
                <w:i/>
              </w:rPr>
              <w:t>Temecula, CA</w:t>
            </w:r>
            <w:r w:rsidR="00C03611" w:rsidRPr="000E3534">
              <w:rPr>
                <w:i/>
              </w:rPr>
              <w:t xml:space="preserve"> 92590</w:t>
            </w:r>
            <w:r w:rsidRPr="000E3534">
              <w:rPr>
                <w:i/>
              </w:rPr>
              <w:t xml:space="preserve"> </w:t>
            </w:r>
          </w:p>
          <w:p w:rsidR="002C4290" w:rsidRPr="000E3534" w:rsidRDefault="00CD0787" w:rsidP="002C4290">
            <w:pPr>
              <w:jc w:val="right"/>
              <w:rPr>
                <w:i/>
              </w:rPr>
            </w:pPr>
            <w:r w:rsidRPr="000E3534">
              <w:rPr>
                <w:bCs/>
                <w:i/>
                <w:color w:val="000000"/>
              </w:rPr>
              <w:t>Telephone:</w:t>
            </w:r>
            <w:r w:rsidR="00C03611" w:rsidRPr="000E3534">
              <w:rPr>
                <w:bCs/>
                <w:i/>
                <w:color w:val="000000"/>
              </w:rPr>
              <w:t xml:space="preserve"> 951-719-2944</w:t>
            </w:r>
            <w:r w:rsidRPr="000E3534">
              <w:rPr>
                <w:bCs/>
                <w:i/>
                <w:color w:val="000000"/>
              </w:rPr>
              <w:t xml:space="preserve"> </w:t>
            </w:r>
          </w:p>
          <w:p w:rsidR="00133D52" w:rsidRPr="000E3534" w:rsidRDefault="00361335" w:rsidP="007F6782">
            <w:pPr>
              <w:pStyle w:val="Informal1"/>
              <w:spacing w:before="0" w:after="0"/>
              <w:jc w:val="right"/>
              <w:rPr>
                <w:b/>
              </w:rPr>
            </w:pPr>
            <w:r w:rsidRPr="000E3534">
              <w:rPr>
                <w:b/>
              </w:rPr>
              <w:t xml:space="preserve"> 8:30</w:t>
            </w:r>
            <w:r w:rsidR="00AA429B" w:rsidRPr="000E3534">
              <w:rPr>
                <w:b/>
              </w:rPr>
              <w:t xml:space="preserve"> </w:t>
            </w:r>
            <w:r w:rsidR="002A3436" w:rsidRPr="000E3534">
              <w:rPr>
                <w:b/>
              </w:rPr>
              <w:t>a</w:t>
            </w:r>
            <w:r w:rsidR="000C31F5" w:rsidRPr="000E3534">
              <w:rPr>
                <w:b/>
              </w:rPr>
              <w:t>.m.</w:t>
            </w:r>
            <w:r w:rsidR="00A8617E" w:rsidRPr="000E3534">
              <w:rPr>
                <w:b/>
              </w:rPr>
              <w:t xml:space="preserve"> </w:t>
            </w:r>
            <w:r w:rsidRPr="000E3534">
              <w:rPr>
                <w:b/>
              </w:rPr>
              <w:t>Open</w:t>
            </w:r>
            <w:r w:rsidR="00A8617E" w:rsidRPr="000E3534">
              <w:rPr>
                <w:b/>
              </w:rPr>
              <w:t xml:space="preserve"> Session</w:t>
            </w:r>
          </w:p>
          <w:p w:rsidR="007F6782" w:rsidRDefault="00361335" w:rsidP="000E3534">
            <w:pPr>
              <w:pStyle w:val="Informal1"/>
              <w:spacing w:before="0" w:after="0"/>
              <w:jc w:val="right"/>
              <w:rPr>
                <w:b/>
              </w:rPr>
            </w:pPr>
            <w:r w:rsidRPr="000E3534">
              <w:rPr>
                <w:b/>
              </w:rPr>
              <w:t>1</w:t>
            </w:r>
            <w:r w:rsidR="000E3534" w:rsidRPr="000E3534">
              <w:rPr>
                <w:b/>
              </w:rPr>
              <w:t>0</w:t>
            </w:r>
            <w:r w:rsidRPr="000E3534">
              <w:rPr>
                <w:b/>
              </w:rPr>
              <w:t>:</w:t>
            </w:r>
            <w:r w:rsidR="000E3534" w:rsidRPr="000E3534">
              <w:rPr>
                <w:b/>
              </w:rPr>
              <w:t>3</w:t>
            </w:r>
            <w:r w:rsidRPr="000E3534">
              <w:rPr>
                <w:b/>
              </w:rPr>
              <w:t>0</w:t>
            </w:r>
            <w:r w:rsidR="007F6782" w:rsidRPr="000E3534">
              <w:rPr>
                <w:b/>
              </w:rPr>
              <w:t xml:space="preserve"> </w:t>
            </w:r>
            <w:r w:rsidR="007A371E" w:rsidRPr="000E3534">
              <w:rPr>
                <w:b/>
              </w:rPr>
              <w:t>a</w:t>
            </w:r>
            <w:r w:rsidR="00CE4578" w:rsidRPr="000E3534">
              <w:rPr>
                <w:b/>
              </w:rPr>
              <w:t xml:space="preserve">.m.  </w:t>
            </w:r>
            <w:r w:rsidRPr="000E3534">
              <w:rPr>
                <w:b/>
              </w:rPr>
              <w:t>Closed</w:t>
            </w:r>
            <w:r w:rsidR="007F6782" w:rsidRPr="000E3534">
              <w:rPr>
                <w:b/>
              </w:rPr>
              <w:t xml:space="preserve"> Sessio</w:t>
            </w:r>
            <w:r w:rsidR="00C714E2">
              <w:rPr>
                <w:b/>
              </w:rPr>
              <w:t>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Default="00D942D0" w:rsidP="00C714E2">
            <w:pPr>
              <w:pStyle w:val="Informal1"/>
              <w:rPr>
                <w:sz w:val="18"/>
                <w:szCs w:val="18"/>
              </w:rPr>
            </w:pPr>
            <w:r>
              <w:rPr>
                <w:sz w:val="18"/>
                <w:szCs w:val="18"/>
              </w:rPr>
              <w:t>Roxanne Huebscher</w:t>
            </w:r>
            <w:r w:rsidR="007D4AFB">
              <w:rPr>
                <w:sz w:val="18"/>
                <w:szCs w:val="18"/>
              </w:rPr>
              <w:t>, President (Riverside Parent)</w:t>
            </w:r>
            <w:r>
              <w:rPr>
                <w:sz w:val="18"/>
                <w:szCs w:val="18"/>
              </w:rPr>
              <w:t>; Suzanne Schumacher, Secretary (San Diego Parent)</w:t>
            </w:r>
            <w:r w:rsidR="007D4AFB">
              <w:rPr>
                <w:sz w:val="18"/>
                <w:szCs w:val="18"/>
              </w:rPr>
              <w:t>;</w:t>
            </w:r>
            <w:r>
              <w:rPr>
                <w:sz w:val="18"/>
                <w:szCs w:val="18"/>
              </w:rPr>
              <w:t xml:space="preserve"> </w:t>
            </w:r>
            <w:r w:rsidRPr="00DA2204">
              <w:rPr>
                <w:sz w:val="20"/>
              </w:rPr>
              <w:t>Teresa Saueressig</w:t>
            </w:r>
            <w:r>
              <w:rPr>
                <w:sz w:val="18"/>
                <w:szCs w:val="18"/>
              </w:rPr>
              <w:t>, Community Member at Large</w:t>
            </w:r>
          </w:p>
          <w:p w:rsidR="007D4AFB" w:rsidRDefault="007D4AFB" w:rsidP="00C714E2">
            <w:pPr>
              <w:pStyle w:val="Informal1"/>
              <w:rPr>
                <w:sz w:val="18"/>
                <w:szCs w:val="18"/>
              </w:rPr>
            </w:pPr>
          </w:p>
          <w:p w:rsidR="007D4AFB" w:rsidRDefault="007D4AFB" w:rsidP="00C714E2">
            <w:pPr>
              <w:pStyle w:val="Informal1"/>
              <w:rPr>
                <w:sz w:val="18"/>
                <w:szCs w:val="18"/>
              </w:rPr>
            </w:pPr>
            <w:r>
              <w:rPr>
                <w:sz w:val="18"/>
                <w:szCs w:val="18"/>
              </w:rPr>
              <w:t>Absent:  Kevin Ogden, District Liaison; Vacant—Orange County Board Member position</w:t>
            </w:r>
          </w:p>
          <w:p w:rsidR="007D4AFB" w:rsidRPr="00247B0B" w:rsidRDefault="007D4AFB" w:rsidP="00C714E2">
            <w:pPr>
              <w:pStyle w:val="Informal1"/>
              <w:rPr>
                <w:sz w:val="18"/>
                <w:szCs w:val="18"/>
              </w:rPr>
            </w:pPr>
            <w:r>
              <w:rPr>
                <w:sz w:val="18"/>
                <w:szCs w:val="18"/>
              </w:rPr>
              <w:t>Guests: Jennifer Cauzza, Executive Director; Chad Leptich, CBO; Melanie Marks, Director of Education; Wendy Parcel, Assistant Director of Home Study K-12; Cameron Byrd, Director of Operations; Barb Kingsbury, Director of Human Resources; Ryan Satterfield, Assistant Director of Elementary Site Based Programs; Tiffiny Webster, Site Coordinator, ICT; Ronda Alfano, guest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7D4AFB">
              <w:rPr>
                <w:b/>
              </w:rPr>
              <w:t>–Ms. Huebscher called the meeting to order at 8:41 a.m.</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r w:rsidR="007537FF">
              <w:rPr>
                <w:b/>
              </w:rPr>
              <w:t>—Ms. Schumacher moved to approve the agenda moving item #13 to item #14 on the agenda.  Ms. Saueressig seconded.  Motion carried 3/0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0D34D4">
            <w:pPr>
              <w:pStyle w:val="Informal1"/>
              <w:keepNext/>
            </w:pPr>
            <w:r w:rsidRPr="0087582E">
              <w:rPr>
                <w:b/>
              </w:rPr>
              <w:lastRenderedPageBreak/>
              <w:t>3.</w:t>
            </w:r>
            <w:r w:rsidRPr="0087582E">
              <w:rPr>
                <w:b/>
              </w:rPr>
              <w:tab/>
              <w:t xml:space="preserve">Approval of </w:t>
            </w:r>
            <w:r w:rsidR="00BE3A0B">
              <w:rPr>
                <w:b/>
              </w:rPr>
              <w:t xml:space="preserve">June </w:t>
            </w:r>
            <w:r w:rsidR="0052368D">
              <w:rPr>
                <w:b/>
              </w:rPr>
              <w:t>6</w:t>
            </w:r>
            <w:r w:rsidR="00FB1FC8">
              <w:rPr>
                <w:b/>
              </w:rPr>
              <w:t>,</w:t>
            </w:r>
            <w:r w:rsidRPr="0087582E">
              <w:rPr>
                <w:b/>
              </w:rPr>
              <w:t xml:space="preserve"> </w:t>
            </w:r>
            <w:r w:rsidR="002A3436">
              <w:rPr>
                <w:b/>
              </w:rPr>
              <w:t>201</w:t>
            </w:r>
            <w:r w:rsidR="000D34D4">
              <w:rPr>
                <w:b/>
              </w:rPr>
              <w:t>4</w:t>
            </w:r>
            <w:r w:rsidR="00FB3D68" w:rsidRPr="0087582E">
              <w:rPr>
                <w:b/>
              </w:rPr>
              <w:t xml:space="preserve"> </w:t>
            </w:r>
            <w:r w:rsidRPr="0087582E">
              <w:rPr>
                <w:b/>
              </w:rPr>
              <w:t>Meeting Minutes</w:t>
            </w:r>
            <w:r w:rsidR="00076E0C">
              <w:rPr>
                <w:b/>
              </w:rPr>
              <w:t xml:space="preserve"> and June 9, 2014 Meeting Minutes</w:t>
            </w:r>
            <w:r w:rsidR="007537FF">
              <w:rPr>
                <w:b/>
              </w:rPr>
              <w:t>—Ms Schumacher moved to approve the minutes from June 6</w:t>
            </w:r>
            <w:r w:rsidR="007537FF" w:rsidRPr="007537FF">
              <w:rPr>
                <w:b/>
                <w:vertAlign w:val="superscript"/>
              </w:rPr>
              <w:t>th</w:t>
            </w:r>
            <w:r w:rsidR="007537FF">
              <w:rPr>
                <w:b/>
              </w:rPr>
              <w:t xml:space="preserve"> and June 9</w:t>
            </w:r>
            <w:r w:rsidR="007537FF" w:rsidRPr="007537FF">
              <w:rPr>
                <w:b/>
                <w:vertAlign w:val="superscript"/>
              </w:rPr>
              <w:t>th</w:t>
            </w:r>
            <w:r w:rsidR="007537FF">
              <w:rPr>
                <w:b/>
              </w:rPr>
              <w:t xml:space="preserve"> board meetings.  Ms. Saueressig seconded.  Motion carried 3/0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7537FF">
              <w:rPr>
                <w:b/>
              </w:rPr>
              <w:t>--none</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7537FF">
              <w:rPr>
                <w:b/>
              </w:rPr>
              <w:t>—Ms. Huebscher noted that she has now been hired as an employee of Julian Charter School (Speech Pathologist) and will need to recues herself from board items that are related to employees in the future.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r w:rsidR="007537FF">
              <w:rPr>
                <w:b/>
              </w:rPr>
              <w:t>—Ms. Cauzza gave the board a review of her Back-to-School PowerPoint Presentation—listing the theme and the school goals for the year</w:t>
            </w:r>
          </w:p>
        </w:tc>
      </w:tr>
      <w:tr w:rsidR="005144AF">
        <w:tc>
          <w:tcPr>
            <w:tcW w:w="10458" w:type="dxa"/>
            <w:tcBorders>
              <w:top w:val="nil"/>
              <w:bottom w:val="single" w:sz="8" w:space="0" w:color="auto"/>
            </w:tcBorders>
            <w:shd w:val="clear" w:color="auto" w:fill="auto"/>
          </w:tcPr>
          <w:p w:rsidR="00552011" w:rsidRPr="00DA1158" w:rsidRDefault="005206F0" w:rsidP="00552011">
            <w:pPr>
              <w:pStyle w:val="Header"/>
              <w:numPr>
                <w:ilvl w:val="0"/>
                <w:numId w:val="5"/>
              </w:numPr>
              <w:rPr>
                <w:sz w:val="20"/>
                <w:highlight w:val="yellow"/>
              </w:rPr>
            </w:pPr>
            <w:r w:rsidRPr="007537FF">
              <w:rPr>
                <w:i/>
                <w:sz w:val="20"/>
              </w:rPr>
              <w:t>Executive Director’s Back-to-School PowerPoint presentation</w:t>
            </w:r>
          </w:p>
          <w:p w:rsidR="00DA1158" w:rsidRPr="00DA1158" w:rsidRDefault="00DA1158" w:rsidP="00552011">
            <w:pPr>
              <w:pStyle w:val="Header"/>
              <w:numPr>
                <w:ilvl w:val="0"/>
                <w:numId w:val="5"/>
              </w:numPr>
              <w:rPr>
                <w:sz w:val="20"/>
              </w:rPr>
            </w:pPr>
            <w:r w:rsidRPr="00DA1158">
              <w:rPr>
                <w:i/>
                <w:sz w:val="20"/>
              </w:rPr>
              <w:t>Performance-Based Pay Thoughts</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E57000">
              <w:rPr>
                <w:b/>
              </w:rPr>
              <w:t>—Ms. Schumacher mentioned that she’d like the New Hire, Termination, and Resignations agenda item to list the reason why and program in the future.  Ms. Saueressig moved to approve the Consent Agenda.  Ms. Huebscher seconded.  Motion carried 3/0.</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4B2223" w:rsidRDefault="007B7989" w:rsidP="0010269D">
            <w:pPr>
              <w:pStyle w:val="Header"/>
              <w:numPr>
                <w:ilvl w:val="0"/>
                <w:numId w:val="1"/>
              </w:numPr>
              <w:rPr>
                <w:b/>
                <w:color w:val="FF0000"/>
                <w:sz w:val="20"/>
              </w:rPr>
            </w:pPr>
            <w:r w:rsidRPr="004B2223">
              <w:rPr>
                <w:sz w:val="20"/>
              </w:rPr>
              <w:t xml:space="preserve">Approval of Warrants </w:t>
            </w:r>
            <w:r w:rsidR="000C31F5" w:rsidRPr="004B2223">
              <w:rPr>
                <w:sz w:val="20"/>
              </w:rPr>
              <w:t xml:space="preserve">from </w:t>
            </w:r>
            <w:r w:rsidR="00F263BF">
              <w:rPr>
                <w:sz w:val="20"/>
              </w:rPr>
              <w:t>May</w:t>
            </w:r>
            <w:r w:rsidR="00D43D8B">
              <w:rPr>
                <w:sz w:val="20"/>
              </w:rPr>
              <w:t xml:space="preserve"> </w:t>
            </w:r>
            <w:r w:rsidR="000D34D4">
              <w:rPr>
                <w:sz w:val="20"/>
              </w:rPr>
              <w:t>17</w:t>
            </w:r>
            <w:r w:rsidR="00A43DFB" w:rsidRPr="004B2223">
              <w:rPr>
                <w:sz w:val="20"/>
              </w:rPr>
              <w:t xml:space="preserve"> 201</w:t>
            </w:r>
            <w:r w:rsidR="000D34D4">
              <w:rPr>
                <w:sz w:val="20"/>
              </w:rPr>
              <w:t>4</w:t>
            </w:r>
            <w:r w:rsidR="00A43DFB" w:rsidRPr="004B2223">
              <w:rPr>
                <w:sz w:val="20"/>
              </w:rPr>
              <w:t xml:space="preserve"> </w:t>
            </w:r>
            <w:r w:rsidR="00A36ADD" w:rsidRPr="004B2223">
              <w:rPr>
                <w:sz w:val="20"/>
              </w:rPr>
              <w:t xml:space="preserve"> </w:t>
            </w:r>
            <w:r w:rsidR="000E3534">
              <w:rPr>
                <w:sz w:val="20"/>
              </w:rPr>
              <w:t>- August 19, 2014</w:t>
            </w:r>
          </w:p>
          <w:p w:rsidR="00791926" w:rsidRPr="002A3436"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E57000">
              <w:rPr>
                <w:b/>
              </w:rPr>
              <w:t>—Ms. Cauzza gave an updated on the following items and will send the board the Google Doc with the WASC, LCAP, and Strategic Plan Goals listed out for the board.</w:t>
            </w:r>
          </w:p>
        </w:tc>
      </w:tr>
      <w:tr w:rsidR="000F7EAF">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Pr="00B801D4" w:rsidRDefault="00345642" w:rsidP="00E36D30">
            <w:pPr>
              <w:pStyle w:val="Header"/>
              <w:numPr>
                <w:ilvl w:val="0"/>
                <w:numId w:val="29"/>
              </w:numPr>
              <w:rPr>
                <w:sz w:val="20"/>
              </w:rPr>
            </w:pPr>
            <w:r w:rsidRPr="00B801D4">
              <w:rPr>
                <w:sz w:val="20"/>
              </w:rPr>
              <w:t>Student Numbers Update</w:t>
            </w:r>
          </w:p>
          <w:p w:rsidR="00345642" w:rsidRDefault="00F263BF" w:rsidP="00E36D30">
            <w:pPr>
              <w:pStyle w:val="Header"/>
              <w:numPr>
                <w:ilvl w:val="0"/>
                <w:numId w:val="29"/>
              </w:numPr>
              <w:rPr>
                <w:sz w:val="20"/>
              </w:rPr>
            </w:pPr>
            <w:r>
              <w:rPr>
                <w:sz w:val="20"/>
              </w:rPr>
              <w:t>Update on the beginning of the year</w:t>
            </w:r>
          </w:p>
          <w:p w:rsidR="0068072D" w:rsidRPr="005A316C" w:rsidRDefault="00501708" w:rsidP="0019255F">
            <w:pPr>
              <w:pStyle w:val="Header"/>
              <w:numPr>
                <w:ilvl w:val="0"/>
                <w:numId w:val="29"/>
              </w:numPr>
              <w:rPr>
                <w:sz w:val="20"/>
              </w:rPr>
            </w:pPr>
            <w:r>
              <w:rPr>
                <w:sz w:val="20"/>
              </w:rPr>
              <w:t xml:space="preserve">School Goals </w:t>
            </w:r>
            <w:r w:rsidR="000D34D4">
              <w:rPr>
                <w:sz w:val="20"/>
              </w:rPr>
              <w:t>2014-2015</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E57000">
              <w:rPr>
                <w:b/>
              </w:rPr>
              <w:t>—The CBO reviewed the Unaudited Actuals and a Site Budget (which the board would like as part of the regular CBO report in the future.)</w:t>
            </w:r>
          </w:p>
        </w:tc>
      </w:tr>
      <w:tr w:rsidR="000F7EAF">
        <w:tc>
          <w:tcPr>
            <w:tcW w:w="0" w:type="auto"/>
            <w:tcBorders>
              <w:top w:val="nil"/>
              <w:left w:val="single" w:sz="4" w:space="0" w:color="auto"/>
              <w:bottom w:val="single" w:sz="8" w:space="0" w:color="auto"/>
              <w:right w:val="single" w:sz="24" w:space="0" w:color="auto"/>
            </w:tcBorders>
          </w:tcPr>
          <w:p w:rsidR="00DF55C5" w:rsidRDefault="0087611E" w:rsidP="00B801D4">
            <w:pPr>
              <w:pStyle w:val="Header"/>
              <w:numPr>
                <w:ilvl w:val="0"/>
                <w:numId w:val="2"/>
              </w:numPr>
              <w:rPr>
                <w:sz w:val="20"/>
              </w:rPr>
            </w:pPr>
            <w:r>
              <w:rPr>
                <w:sz w:val="20"/>
              </w:rPr>
              <w:t>201</w:t>
            </w:r>
            <w:r w:rsidR="0019255F">
              <w:rPr>
                <w:sz w:val="20"/>
              </w:rPr>
              <w:t>3</w:t>
            </w:r>
            <w:r>
              <w:rPr>
                <w:sz w:val="20"/>
              </w:rPr>
              <w:t>-201</w:t>
            </w:r>
            <w:r w:rsidR="0019255F">
              <w:rPr>
                <w:sz w:val="20"/>
              </w:rPr>
              <w:t xml:space="preserve">4 </w:t>
            </w:r>
            <w:r w:rsidR="00F263BF">
              <w:rPr>
                <w:sz w:val="20"/>
              </w:rPr>
              <w:t>Unaudited Actuals</w:t>
            </w:r>
          </w:p>
          <w:p w:rsidR="00EE5DC2" w:rsidRPr="00E36B36" w:rsidRDefault="0087611E" w:rsidP="006C58C1">
            <w:pPr>
              <w:pStyle w:val="Header"/>
              <w:numPr>
                <w:ilvl w:val="0"/>
                <w:numId w:val="2"/>
              </w:numPr>
              <w:rPr>
                <w:sz w:val="20"/>
              </w:rPr>
            </w:pPr>
            <w:r>
              <w:rPr>
                <w:sz w:val="20"/>
              </w:rPr>
              <w:t>201</w:t>
            </w:r>
            <w:r w:rsidR="0019255F">
              <w:rPr>
                <w:sz w:val="20"/>
              </w:rPr>
              <w:t>4</w:t>
            </w:r>
            <w:r>
              <w:rPr>
                <w:sz w:val="20"/>
              </w:rPr>
              <w:t>-201</w:t>
            </w:r>
            <w:r w:rsidR="0019255F">
              <w:rPr>
                <w:sz w:val="20"/>
              </w:rPr>
              <w:t>5</w:t>
            </w:r>
            <w:r w:rsidR="002C3763" w:rsidRPr="00890451">
              <w:rPr>
                <w:sz w:val="20"/>
              </w:rPr>
              <w:t xml:space="preserve"> </w:t>
            </w:r>
            <w:r w:rsidR="00E36B36" w:rsidRPr="00890451">
              <w:rPr>
                <w:sz w:val="20"/>
              </w:rPr>
              <w:t>Budget</w:t>
            </w: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E57000">
              <w:rPr>
                <w:b/>
                <w:szCs w:val="24"/>
              </w:rPr>
              <w:t>—Ms. Cauzza gave the Accountability Coordinator’s report. The Board asked for a key to the report, which Ms. Cauzza stated she would get Ms. Roush to forward.</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B80DDE" w:rsidP="000E3534">
            <w:pPr>
              <w:pStyle w:val="Header"/>
              <w:numPr>
                <w:ilvl w:val="0"/>
                <w:numId w:val="34"/>
              </w:numPr>
              <w:tabs>
                <w:tab w:val="clear" w:pos="4320"/>
                <w:tab w:val="center" w:pos="1080"/>
              </w:tabs>
              <w:rPr>
                <w:sz w:val="20"/>
              </w:rPr>
            </w:pPr>
            <w:r w:rsidRPr="000E3534">
              <w:rPr>
                <w:sz w:val="20"/>
              </w:rPr>
              <w:t xml:space="preserve">STAR and </w:t>
            </w:r>
            <w:r w:rsidR="0019255F" w:rsidRPr="000E3534">
              <w:rPr>
                <w:sz w:val="20"/>
              </w:rPr>
              <w:t>CAASPP Testing information</w:t>
            </w: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E57000">
              <w:rPr>
                <w:b/>
              </w:rPr>
              <w:t>—Ms. Cauzza the Special Education Report as submitted by Ms. Jackson, Assistant Director of Special Education</w:t>
            </w:r>
          </w:p>
        </w:tc>
      </w:tr>
      <w:tr w:rsidR="008D2F0B">
        <w:tc>
          <w:tcPr>
            <w:tcW w:w="0" w:type="auto"/>
            <w:tcBorders>
              <w:top w:val="nil"/>
              <w:bottom w:val="single" w:sz="8" w:space="0" w:color="auto"/>
            </w:tcBorders>
          </w:tcPr>
          <w:p w:rsidR="008D2F0B" w:rsidRDefault="008D2F0B" w:rsidP="007C01C2">
            <w:pPr>
              <w:pStyle w:val="Header"/>
              <w:numPr>
                <w:ilvl w:val="0"/>
                <w:numId w:val="18"/>
              </w:numPr>
              <w:rPr>
                <w:sz w:val="20"/>
              </w:rPr>
            </w:pPr>
            <w:r w:rsidRPr="00187F4C">
              <w:rPr>
                <w:sz w:val="20"/>
              </w:rPr>
              <w:t>Current Numbers and Services Being Provided</w:t>
            </w: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Pr="00642824" w:rsidRDefault="00D376BD" w:rsidP="00D376BD">
            <w:pPr>
              <w:pStyle w:val="Informal2"/>
              <w:spacing w:before="0" w:after="0"/>
              <w:ind w:left="1080"/>
              <w:rPr>
                <w:rFonts w:ascii="Times New Roman" w:hAnsi="Times New Roman"/>
                <w:b w:val="0"/>
                <w:i/>
                <w:sz w:val="20"/>
              </w:rPr>
            </w:pPr>
          </w:p>
          <w:p w:rsidR="008D2F0B" w:rsidRPr="00642824" w:rsidRDefault="005E31DD" w:rsidP="00E10E1D">
            <w:pPr>
              <w:pStyle w:val="Informal2"/>
              <w:numPr>
                <w:ilvl w:val="0"/>
                <w:numId w:val="9"/>
              </w:numPr>
              <w:spacing w:before="0" w:after="0"/>
              <w:rPr>
                <w:rFonts w:ascii="Times New Roman" w:hAnsi="Times New Roman"/>
                <w:sz w:val="20"/>
              </w:rPr>
            </w:pPr>
            <w:r w:rsidRPr="00642824">
              <w:rPr>
                <w:rFonts w:ascii="Times New Roman" w:hAnsi="Times New Roman"/>
                <w:sz w:val="20"/>
              </w:rPr>
              <w:t xml:space="preserve">Approval of </w:t>
            </w:r>
            <w:r w:rsidR="00F263BF" w:rsidRPr="00642824">
              <w:rPr>
                <w:rFonts w:ascii="Times New Roman" w:hAnsi="Times New Roman"/>
                <w:sz w:val="20"/>
              </w:rPr>
              <w:t>Unaudited Actuals</w:t>
            </w:r>
          </w:p>
          <w:p w:rsidR="000E3534" w:rsidRPr="00642824" w:rsidRDefault="00E57000" w:rsidP="000E3534">
            <w:pPr>
              <w:pStyle w:val="Informal2"/>
              <w:spacing w:before="0" w:after="0"/>
              <w:ind w:left="1080"/>
              <w:rPr>
                <w:rFonts w:ascii="Times New Roman" w:hAnsi="Times New Roman"/>
                <w:sz w:val="20"/>
              </w:rPr>
            </w:pPr>
            <w:r w:rsidRPr="00642824">
              <w:rPr>
                <w:rFonts w:ascii="Times New Roman" w:hAnsi="Times New Roman"/>
                <w:b w:val="0"/>
                <w:i/>
                <w:sz w:val="20"/>
              </w:rPr>
              <w:t>Ms. Saueressig moved to approve the Unaudited Actuals as submitted.  Ms. Schumacher seconded the motion.  Motion carried 3/0</w:t>
            </w:r>
          </w:p>
          <w:p w:rsidR="000E3534" w:rsidRPr="00642824" w:rsidRDefault="00E57000" w:rsidP="00E10E1D">
            <w:pPr>
              <w:pStyle w:val="Informal2"/>
              <w:numPr>
                <w:ilvl w:val="0"/>
                <w:numId w:val="9"/>
              </w:numPr>
              <w:spacing w:before="0" w:after="0"/>
              <w:rPr>
                <w:rFonts w:ascii="Times New Roman" w:hAnsi="Times New Roman"/>
                <w:sz w:val="20"/>
              </w:rPr>
            </w:pPr>
            <w:r w:rsidRPr="00642824">
              <w:rPr>
                <w:rFonts w:ascii="Times New Roman" w:hAnsi="Times New Roman"/>
                <w:sz w:val="20"/>
              </w:rPr>
              <w:t>Vote for Board Member Positions</w:t>
            </w:r>
          </w:p>
          <w:p w:rsidR="00E57000" w:rsidRPr="00642824" w:rsidRDefault="00E57000" w:rsidP="00E57000">
            <w:pPr>
              <w:pStyle w:val="Informal2"/>
              <w:spacing w:before="0" w:after="0"/>
              <w:ind w:left="1080"/>
              <w:rPr>
                <w:rFonts w:ascii="Times New Roman" w:hAnsi="Times New Roman"/>
                <w:b w:val="0"/>
                <w:i/>
                <w:sz w:val="20"/>
              </w:rPr>
            </w:pPr>
            <w:r w:rsidRPr="00642824">
              <w:rPr>
                <w:rFonts w:ascii="Times New Roman" w:hAnsi="Times New Roman"/>
                <w:b w:val="0"/>
                <w:i/>
                <w:sz w:val="20"/>
              </w:rPr>
              <w:t>After reviewing the two applications submitted for the Orange County Board position, Ms.Huebscher read an email from Member Kevin Ogden with his recommendation for candidate Julie Moore.  Ms Saueressig moved to appoint Ms. Moore to the vacant Orange County Parent position.  Ms. Huebscher seconded.  Motion carried 3/0.</w:t>
            </w:r>
          </w:p>
          <w:p w:rsidR="000E3534" w:rsidRPr="00642824" w:rsidRDefault="00E57000" w:rsidP="00E10E1D">
            <w:pPr>
              <w:pStyle w:val="Informal2"/>
              <w:numPr>
                <w:ilvl w:val="0"/>
                <w:numId w:val="9"/>
              </w:numPr>
              <w:spacing w:before="0" w:after="0"/>
              <w:rPr>
                <w:rFonts w:ascii="Times New Roman" w:hAnsi="Times New Roman"/>
                <w:sz w:val="20"/>
              </w:rPr>
            </w:pPr>
            <w:r w:rsidRPr="00642824">
              <w:rPr>
                <w:rFonts w:ascii="Times New Roman" w:hAnsi="Times New Roman"/>
                <w:sz w:val="20"/>
              </w:rPr>
              <w:t>Governing Board Officer Positions</w:t>
            </w:r>
          </w:p>
          <w:p w:rsidR="00E57000" w:rsidRPr="00642824" w:rsidRDefault="00E57000" w:rsidP="00E57000">
            <w:pPr>
              <w:pStyle w:val="Informal2"/>
              <w:spacing w:before="0" w:after="0"/>
              <w:ind w:left="1080"/>
              <w:rPr>
                <w:rFonts w:ascii="Times New Roman" w:hAnsi="Times New Roman"/>
                <w:b w:val="0"/>
                <w:i/>
                <w:sz w:val="20"/>
              </w:rPr>
            </w:pPr>
            <w:r w:rsidRPr="00642824">
              <w:rPr>
                <w:rFonts w:ascii="Times New Roman" w:hAnsi="Times New Roman"/>
                <w:b w:val="0"/>
                <w:i/>
                <w:sz w:val="20"/>
              </w:rPr>
              <w:t>Ms. Huebscher moved to appoint Ms. Suzanne Schumacher Board President.  Ms. Saueressig seconded.  Motion Carried.  Ms. Schumacher moved to appoint Ms. Saueressig Treasurer.  Ms. Huebscher se</w:t>
            </w:r>
            <w:r w:rsidR="00006DAE">
              <w:rPr>
                <w:rFonts w:ascii="Times New Roman" w:hAnsi="Times New Roman"/>
                <w:b w:val="0"/>
                <w:i/>
                <w:sz w:val="20"/>
              </w:rPr>
              <w:t>conded.  Motion Carried 3/0.  Ms</w:t>
            </w:r>
            <w:r w:rsidRPr="00642824">
              <w:rPr>
                <w:rFonts w:ascii="Times New Roman" w:hAnsi="Times New Roman"/>
                <w:b w:val="0"/>
                <w:i/>
                <w:sz w:val="20"/>
              </w:rPr>
              <w:t>. Huebscher moved to appoint Mr. Ogden Secretary.  Ms. Saueressig seconded.  Motion carried 3/0.</w:t>
            </w:r>
          </w:p>
          <w:p w:rsidR="002B7096" w:rsidRPr="00642824" w:rsidRDefault="002B7096" w:rsidP="002B7096">
            <w:pPr>
              <w:pStyle w:val="Informal2"/>
              <w:numPr>
                <w:ilvl w:val="0"/>
                <w:numId w:val="9"/>
              </w:numPr>
              <w:spacing w:before="0" w:after="0"/>
              <w:rPr>
                <w:rFonts w:ascii="Times New Roman" w:hAnsi="Times New Roman"/>
                <w:sz w:val="20"/>
              </w:rPr>
            </w:pPr>
            <w:r w:rsidRPr="00642824">
              <w:rPr>
                <w:rFonts w:ascii="Times New Roman" w:hAnsi="Times New Roman"/>
                <w:sz w:val="20"/>
              </w:rPr>
              <w:t>Williams Uniform Complaints Quarterly Report</w:t>
            </w:r>
          </w:p>
          <w:p w:rsidR="002B7096" w:rsidRPr="00642824" w:rsidRDefault="000406A9" w:rsidP="002B7096">
            <w:pPr>
              <w:pStyle w:val="Informal2"/>
              <w:spacing w:before="0" w:after="0"/>
              <w:ind w:left="1080"/>
              <w:rPr>
                <w:rFonts w:ascii="Times New Roman" w:hAnsi="Times New Roman"/>
                <w:b w:val="0"/>
                <w:i/>
                <w:sz w:val="20"/>
              </w:rPr>
            </w:pPr>
            <w:r w:rsidRPr="00642824">
              <w:rPr>
                <w:rFonts w:ascii="Times New Roman" w:hAnsi="Times New Roman"/>
                <w:b w:val="0"/>
                <w:i/>
                <w:sz w:val="20"/>
              </w:rPr>
              <w:t>Ms. Saueressig moved to approve no complaints on this quarter’s Williams Uniform Complaint Report.  Ms. Schumacher seconded.  Motion carried 3/0.</w:t>
            </w:r>
          </w:p>
          <w:p w:rsidR="00CE4578" w:rsidRPr="00642824" w:rsidRDefault="00CE4578" w:rsidP="00774B13">
            <w:pPr>
              <w:pStyle w:val="Informal2"/>
              <w:numPr>
                <w:ilvl w:val="0"/>
                <w:numId w:val="9"/>
              </w:numPr>
              <w:spacing w:before="0" w:after="0"/>
              <w:rPr>
                <w:rFonts w:ascii="Times New Roman" w:hAnsi="Times New Roman"/>
                <w:b w:val="0"/>
                <w:i/>
                <w:sz w:val="20"/>
              </w:rPr>
            </w:pPr>
            <w:r w:rsidRPr="00642824">
              <w:rPr>
                <w:rFonts w:ascii="Times New Roman" w:hAnsi="Times New Roman"/>
                <w:sz w:val="20"/>
              </w:rPr>
              <w:t xml:space="preserve">Approval of lease </w:t>
            </w:r>
            <w:r w:rsidR="00642824">
              <w:rPr>
                <w:rFonts w:ascii="Times New Roman" w:hAnsi="Times New Roman"/>
                <w:sz w:val="20"/>
              </w:rPr>
              <w:t xml:space="preserve">Encinitas Beach Chapel for </w:t>
            </w:r>
            <w:r w:rsidR="0019255F" w:rsidRPr="00642824">
              <w:rPr>
                <w:rFonts w:ascii="Times New Roman" w:hAnsi="Times New Roman"/>
                <w:sz w:val="20"/>
              </w:rPr>
              <w:t>2014</w:t>
            </w:r>
            <w:r w:rsidR="007A63A4" w:rsidRPr="00642824">
              <w:rPr>
                <w:rFonts w:ascii="Times New Roman" w:hAnsi="Times New Roman"/>
                <w:sz w:val="20"/>
              </w:rPr>
              <w:t>-201</w:t>
            </w:r>
            <w:r w:rsidR="0019255F" w:rsidRPr="00642824">
              <w:rPr>
                <w:rFonts w:ascii="Times New Roman" w:hAnsi="Times New Roman"/>
                <w:sz w:val="20"/>
              </w:rPr>
              <w:t>5</w:t>
            </w:r>
          </w:p>
          <w:p w:rsidR="00774B13" w:rsidRPr="00642824" w:rsidRDefault="00642824" w:rsidP="00642824">
            <w:pPr>
              <w:pStyle w:val="Informal2"/>
              <w:spacing w:before="0" w:after="0"/>
              <w:ind w:left="1080"/>
              <w:rPr>
                <w:rFonts w:ascii="Times New Roman" w:hAnsi="Times New Roman"/>
                <w:b w:val="0"/>
                <w:i/>
                <w:sz w:val="20"/>
              </w:rPr>
            </w:pPr>
            <w:r>
              <w:rPr>
                <w:rFonts w:ascii="Times New Roman" w:hAnsi="Times New Roman"/>
                <w:b w:val="0"/>
                <w:i/>
                <w:sz w:val="20"/>
              </w:rPr>
              <w:t>Ms. Saueressig moved to approve the lease for the ICE program with Encinitas Beach Chapel.  Ms. Schumacher seconded.  Motion carried 3/0.</w:t>
            </w:r>
          </w:p>
          <w:p w:rsidR="00CE4578" w:rsidRPr="00642824" w:rsidRDefault="00CE4578" w:rsidP="00CE4578">
            <w:pPr>
              <w:pStyle w:val="Informal2"/>
              <w:numPr>
                <w:ilvl w:val="0"/>
                <w:numId w:val="9"/>
              </w:numPr>
              <w:spacing w:before="0" w:after="0"/>
              <w:rPr>
                <w:rFonts w:ascii="Times New Roman" w:hAnsi="Times New Roman"/>
                <w:sz w:val="20"/>
              </w:rPr>
            </w:pPr>
            <w:r w:rsidRPr="00642824">
              <w:rPr>
                <w:rFonts w:ascii="Times New Roman" w:hAnsi="Times New Roman"/>
                <w:sz w:val="20"/>
              </w:rPr>
              <w:t xml:space="preserve">Approval of lease with </w:t>
            </w:r>
            <w:r w:rsidR="00C714E2" w:rsidRPr="00642824">
              <w:rPr>
                <w:rFonts w:ascii="Times New Roman" w:hAnsi="Times New Roman"/>
                <w:sz w:val="20"/>
              </w:rPr>
              <w:t xml:space="preserve">SD Performing Arts Center (formerly C3PAC) </w:t>
            </w:r>
            <w:r w:rsidRPr="00642824">
              <w:rPr>
                <w:rFonts w:ascii="Times New Roman" w:hAnsi="Times New Roman"/>
                <w:sz w:val="20"/>
              </w:rPr>
              <w:t xml:space="preserve"> </w:t>
            </w:r>
            <w:r w:rsidR="007A63A4" w:rsidRPr="00642824">
              <w:rPr>
                <w:rFonts w:ascii="Times New Roman" w:hAnsi="Times New Roman"/>
                <w:sz w:val="20"/>
              </w:rPr>
              <w:t>201</w:t>
            </w:r>
            <w:r w:rsidR="0019255F" w:rsidRPr="00642824">
              <w:rPr>
                <w:rFonts w:ascii="Times New Roman" w:hAnsi="Times New Roman"/>
                <w:sz w:val="20"/>
              </w:rPr>
              <w:t>4</w:t>
            </w:r>
            <w:r w:rsidR="007A63A4" w:rsidRPr="00642824">
              <w:rPr>
                <w:rFonts w:ascii="Times New Roman" w:hAnsi="Times New Roman"/>
                <w:sz w:val="20"/>
              </w:rPr>
              <w:t>-201</w:t>
            </w:r>
            <w:r w:rsidR="0019255F" w:rsidRPr="00642824">
              <w:rPr>
                <w:rFonts w:ascii="Times New Roman" w:hAnsi="Times New Roman"/>
                <w:sz w:val="20"/>
              </w:rPr>
              <w:t>5</w:t>
            </w:r>
          </w:p>
          <w:p w:rsidR="00D9481C" w:rsidRPr="00642824" w:rsidRDefault="00642824" w:rsidP="00642824">
            <w:pPr>
              <w:pStyle w:val="Informal2"/>
              <w:spacing w:before="0" w:after="0"/>
              <w:ind w:left="1080"/>
              <w:rPr>
                <w:rFonts w:ascii="Times New Roman" w:hAnsi="Times New Roman"/>
                <w:b w:val="0"/>
                <w:i/>
                <w:sz w:val="20"/>
              </w:rPr>
            </w:pPr>
            <w:r>
              <w:rPr>
                <w:rFonts w:ascii="Times New Roman" w:hAnsi="Times New Roman"/>
                <w:b w:val="0"/>
                <w:i/>
                <w:sz w:val="20"/>
              </w:rPr>
              <w:t>Ms. Saueressig moved to approve the lease for the SD APA program with SD Performing Arts Center.  Ms. Huebscher seconded.  Motion carried 3/0.</w:t>
            </w: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5206F0" w:rsidRPr="00642824" w:rsidRDefault="00E82BFB" w:rsidP="00E96F0E">
            <w:pPr>
              <w:pStyle w:val="Informal2"/>
              <w:numPr>
                <w:ilvl w:val="0"/>
                <w:numId w:val="9"/>
              </w:numPr>
              <w:spacing w:before="0" w:after="0"/>
              <w:rPr>
                <w:rFonts w:ascii="Times New Roman" w:hAnsi="Times New Roman"/>
                <w:sz w:val="20"/>
              </w:rPr>
            </w:pPr>
            <w:r w:rsidRPr="00642824">
              <w:rPr>
                <w:rFonts w:ascii="Times New Roman" w:hAnsi="Times New Roman"/>
                <w:sz w:val="20"/>
              </w:rPr>
              <w:t>Approval of WEE documentation</w:t>
            </w:r>
          </w:p>
          <w:p w:rsidR="00E96F0E" w:rsidRPr="00642824" w:rsidRDefault="00642824" w:rsidP="005206F0">
            <w:pPr>
              <w:pStyle w:val="Informal2"/>
              <w:spacing w:before="0" w:after="0"/>
              <w:ind w:left="1080"/>
              <w:rPr>
                <w:rFonts w:ascii="Times New Roman" w:hAnsi="Times New Roman"/>
                <w:b w:val="0"/>
                <w:i/>
                <w:sz w:val="20"/>
              </w:rPr>
            </w:pPr>
            <w:r>
              <w:rPr>
                <w:rFonts w:ascii="Times New Roman" w:hAnsi="Times New Roman"/>
                <w:b w:val="0"/>
                <w:i/>
                <w:sz w:val="20"/>
              </w:rPr>
              <w:t>Ms. Saueressig moved to approve  the WEE Program to bring it up-to-date.  Ms. Huebscher seconded.  Motion carried 3/0.</w:t>
            </w:r>
          </w:p>
          <w:p w:rsidR="0019255F" w:rsidRDefault="0019255F" w:rsidP="00E96F0E">
            <w:pPr>
              <w:pStyle w:val="Informal2"/>
              <w:numPr>
                <w:ilvl w:val="0"/>
                <w:numId w:val="9"/>
              </w:numPr>
              <w:spacing w:before="0" w:after="0"/>
              <w:rPr>
                <w:rFonts w:ascii="Times New Roman" w:hAnsi="Times New Roman"/>
                <w:sz w:val="20"/>
              </w:rPr>
            </w:pPr>
            <w:r w:rsidRPr="00642824">
              <w:rPr>
                <w:rFonts w:ascii="Times New Roman" w:hAnsi="Times New Roman"/>
                <w:sz w:val="20"/>
              </w:rPr>
              <w:t>Approve Strategic Plan</w:t>
            </w:r>
            <w:r w:rsidR="00642824">
              <w:rPr>
                <w:rFonts w:ascii="Times New Roman" w:hAnsi="Times New Roman"/>
                <w:sz w:val="20"/>
              </w:rPr>
              <w:t xml:space="preserve"> 2014-2019</w:t>
            </w:r>
          </w:p>
          <w:p w:rsidR="00642824" w:rsidRPr="00642824" w:rsidRDefault="00642824" w:rsidP="00642824">
            <w:pPr>
              <w:pStyle w:val="Informal2"/>
              <w:spacing w:before="0" w:after="0"/>
              <w:ind w:left="1080"/>
              <w:rPr>
                <w:rFonts w:ascii="Times New Roman" w:hAnsi="Times New Roman"/>
                <w:b w:val="0"/>
                <w:i/>
                <w:sz w:val="20"/>
              </w:rPr>
            </w:pPr>
            <w:r>
              <w:rPr>
                <w:rFonts w:ascii="Times New Roman" w:hAnsi="Times New Roman"/>
                <w:b w:val="0"/>
                <w:i/>
                <w:sz w:val="20"/>
              </w:rPr>
              <w:t>During discussion, Ms. Saueressig asked the team to work on the typos in the document—which were already caught.  Ms. Huebscher moved to approve the Strategic Plan.  Ms. Schumacher seconded.  Motion carried 3/0.</w:t>
            </w:r>
          </w:p>
          <w:p w:rsidR="0019255F" w:rsidRDefault="0019255F" w:rsidP="00E96F0E">
            <w:pPr>
              <w:pStyle w:val="Informal2"/>
              <w:numPr>
                <w:ilvl w:val="0"/>
                <w:numId w:val="9"/>
              </w:numPr>
              <w:spacing w:before="0" w:after="0"/>
              <w:rPr>
                <w:rFonts w:ascii="Times New Roman" w:hAnsi="Times New Roman"/>
                <w:sz w:val="20"/>
              </w:rPr>
            </w:pPr>
            <w:r w:rsidRPr="00642824">
              <w:rPr>
                <w:rFonts w:ascii="Times New Roman" w:hAnsi="Times New Roman"/>
                <w:sz w:val="20"/>
              </w:rPr>
              <w:t>Approve “New” Mission Statement</w:t>
            </w:r>
          </w:p>
          <w:p w:rsidR="00642824" w:rsidRDefault="00642824" w:rsidP="00642824">
            <w:pPr>
              <w:pStyle w:val="Informal2"/>
              <w:spacing w:before="0" w:after="0"/>
              <w:ind w:left="1080"/>
              <w:rPr>
                <w:rFonts w:ascii="Times New Roman" w:hAnsi="Times New Roman"/>
                <w:b w:val="0"/>
                <w:i/>
                <w:sz w:val="20"/>
              </w:rPr>
            </w:pPr>
            <w:r>
              <w:rPr>
                <w:rFonts w:ascii="Times New Roman" w:hAnsi="Times New Roman"/>
                <w:b w:val="0"/>
                <w:i/>
                <w:sz w:val="20"/>
              </w:rPr>
              <w:t>Ms. Schumacher moved to table the New Mission Statement.  Two Board members (Schumacher and Huebscher) will attend the Staff Forum on October 1</w:t>
            </w:r>
            <w:r w:rsidRPr="00642824">
              <w:rPr>
                <w:rFonts w:ascii="Times New Roman" w:hAnsi="Times New Roman"/>
                <w:b w:val="0"/>
                <w:i/>
                <w:sz w:val="20"/>
                <w:vertAlign w:val="superscript"/>
              </w:rPr>
              <w:t>st</w:t>
            </w:r>
            <w:r>
              <w:rPr>
                <w:rFonts w:ascii="Times New Roman" w:hAnsi="Times New Roman"/>
                <w:b w:val="0"/>
                <w:i/>
                <w:sz w:val="20"/>
              </w:rPr>
              <w:t>, to work with the Strategic Planning team on a mutually agreeable statement. Ms. Huebscher seconded.  Motion carried 3/0.</w:t>
            </w:r>
          </w:p>
          <w:p w:rsidR="00642824" w:rsidRPr="00642824" w:rsidRDefault="00642824" w:rsidP="00642824">
            <w:pPr>
              <w:pStyle w:val="Informal2"/>
              <w:spacing w:before="0" w:after="0"/>
              <w:ind w:left="1080"/>
              <w:rPr>
                <w:rFonts w:ascii="Times New Roman" w:hAnsi="Times New Roman"/>
                <w:b w:val="0"/>
                <w:i/>
                <w:sz w:val="20"/>
              </w:rPr>
            </w:pPr>
          </w:p>
          <w:p w:rsidR="0019255F" w:rsidRDefault="0019255F" w:rsidP="00E96F0E">
            <w:pPr>
              <w:pStyle w:val="Informal2"/>
              <w:numPr>
                <w:ilvl w:val="0"/>
                <w:numId w:val="9"/>
              </w:numPr>
              <w:spacing w:before="0" w:after="0"/>
              <w:rPr>
                <w:rFonts w:ascii="Times New Roman" w:hAnsi="Times New Roman"/>
                <w:sz w:val="20"/>
              </w:rPr>
            </w:pPr>
            <w:r w:rsidRPr="00642824">
              <w:rPr>
                <w:rFonts w:ascii="Times New Roman" w:hAnsi="Times New Roman"/>
                <w:sz w:val="20"/>
              </w:rPr>
              <w:lastRenderedPageBreak/>
              <w:t xml:space="preserve">Approve HOPE </w:t>
            </w:r>
            <w:r w:rsidR="00C714E2" w:rsidRPr="00642824">
              <w:rPr>
                <w:rFonts w:ascii="Times New Roman" w:hAnsi="Times New Roman"/>
                <w:sz w:val="20"/>
              </w:rPr>
              <w:t>Secondary agreement</w:t>
            </w:r>
          </w:p>
          <w:p w:rsidR="0025346B" w:rsidRP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Ms. Saueressig moved to approve the Secondary Agreement with HOPE Lutheran.  Ms. Huebscher seconded. Motion carried 3/0.</w:t>
            </w:r>
          </w:p>
          <w:p w:rsidR="00076E0C" w:rsidRPr="00642824" w:rsidRDefault="00076E0C" w:rsidP="00E96F0E">
            <w:pPr>
              <w:pStyle w:val="Informal2"/>
              <w:numPr>
                <w:ilvl w:val="0"/>
                <w:numId w:val="9"/>
              </w:numPr>
              <w:spacing w:before="0" w:after="0"/>
              <w:rPr>
                <w:rFonts w:ascii="Times New Roman" w:hAnsi="Times New Roman"/>
                <w:sz w:val="20"/>
              </w:rPr>
            </w:pPr>
            <w:r w:rsidRPr="00642824">
              <w:rPr>
                <w:rFonts w:ascii="Times New Roman" w:hAnsi="Times New Roman"/>
                <w:sz w:val="20"/>
              </w:rPr>
              <w:t>Approval of contract with NvLS Professional Services LLC</w:t>
            </w:r>
          </w:p>
          <w:p w:rsid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Ms. Huebscher moved to approve the contract with NvLS Professional Services for Erate support.  Ms. Saueressig seconded.  Motion carried 3/0.</w:t>
            </w:r>
          </w:p>
          <w:p w:rsidR="00B15D92" w:rsidRDefault="0025346B" w:rsidP="00E96F0E">
            <w:pPr>
              <w:pStyle w:val="Informal2"/>
              <w:numPr>
                <w:ilvl w:val="0"/>
                <w:numId w:val="9"/>
              </w:numPr>
              <w:spacing w:before="0" w:after="0"/>
              <w:rPr>
                <w:rFonts w:ascii="Times New Roman" w:hAnsi="Times New Roman"/>
                <w:sz w:val="20"/>
              </w:rPr>
            </w:pPr>
            <w:r>
              <w:rPr>
                <w:rFonts w:ascii="Times New Roman" w:hAnsi="Times New Roman"/>
                <w:sz w:val="20"/>
              </w:rPr>
              <w:t>Discuss initial 2015-2016 JCS School Calendar</w:t>
            </w:r>
          </w:p>
          <w:p w:rsidR="0025346B" w:rsidRP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The board would like to add survey questions to the Fall survey regarding what the majority of parents would like to see as far as a start time and end time.  Staff will include the survey questions.</w:t>
            </w:r>
          </w:p>
          <w:p w:rsidR="0025346B" w:rsidRDefault="0025346B" w:rsidP="0025346B">
            <w:pPr>
              <w:pStyle w:val="Informal2"/>
              <w:numPr>
                <w:ilvl w:val="0"/>
                <w:numId w:val="9"/>
              </w:numPr>
              <w:spacing w:before="0" w:after="0"/>
              <w:rPr>
                <w:rFonts w:ascii="Times New Roman" w:hAnsi="Times New Roman"/>
                <w:sz w:val="20"/>
              </w:rPr>
            </w:pPr>
            <w:r>
              <w:rPr>
                <w:rFonts w:ascii="Times New Roman" w:hAnsi="Times New Roman"/>
                <w:sz w:val="20"/>
              </w:rPr>
              <w:t>Transfer of Funds from JCS PTO Account to PLC PTO Account</w:t>
            </w:r>
          </w:p>
          <w:p w:rsidR="0025346B" w:rsidRP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Ms. Saueressig moved to transfer the PLC PTO funds from the Julian PTO Account into a cashier’s check since PLC’s PTO has now established 501c3 status.  The $1000 JCS used to open the account will come back to JCS.  Ms. Huebscher seconded.  Motion carried 3/0.</w:t>
            </w:r>
          </w:p>
          <w:p w:rsidR="0025346B" w:rsidRDefault="0025346B" w:rsidP="0025346B">
            <w:pPr>
              <w:pStyle w:val="Informal2"/>
              <w:numPr>
                <w:ilvl w:val="0"/>
                <w:numId w:val="9"/>
              </w:numPr>
              <w:spacing w:before="0" w:after="0"/>
              <w:rPr>
                <w:rFonts w:ascii="Times New Roman" w:hAnsi="Times New Roman"/>
                <w:sz w:val="20"/>
              </w:rPr>
            </w:pPr>
            <w:r>
              <w:rPr>
                <w:rFonts w:ascii="Times New Roman" w:hAnsi="Times New Roman"/>
                <w:sz w:val="20"/>
              </w:rPr>
              <w:t>Compensation Data Presentation</w:t>
            </w:r>
          </w:p>
          <w:p w:rsid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Mr. Byrd gave a PowerPoint presentation on his plan for working on an alternative Pay Structure for the board to consider in March or June of the school year.</w:t>
            </w:r>
          </w:p>
          <w:p w:rsidR="0025346B" w:rsidRDefault="0025346B" w:rsidP="0025346B">
            <w:pPr>
              <w:pStyle w:val="Informal2"/>
              <w:spacing w:before="0" w:after="0"/>
              <w:ind w:left="1080"/>
              <w:rPr>
                <w:rFonts w:ascii="Times New Roman" w:hAnsi="Times New Roman"/>
                <w:b w:val="0"/>
                <w:i/>
                <w:sz w:val="20"/>
              </w:rPr>
            </w:pPr>
          </w:p>
          <w:p w:rsid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The Board closed Open Session at 12:15p.m.</w:t>
            </w:r>
          </w:p>
          <w:p w:rsid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The Board went into closed session at 12:20 p.m.</w:t>
            </w:r>
          </w:p>
          <w:p w:rsidR="0025346B" w:rsidRPr="0025346B" w:rsidRDefault="0025346B" w:rsidP="0025346B">
            <w:pPr>
              <w:pStyle w:val="Informal2"/>
              <w:spacing w:before="0" w:after="0"/>
              <w:ind w:left="1080"/>
              <w:rPr>
                <w:rFonts w:ascii="Times New Roman" w:hAnsi="Times New Roman"/>
                <w:b w:val="0"/>
                <w:i/>
                <w:sz w:val="20"/>
              </w:rPr>
            </w:pPr>
            <w:r>
              <w:rPr>
                <w:rFonts w:ascii="Times New Roman" w:hAnsi="Times New Roman"/>
                <w:b w:val="0"/>
                <w:i/>
                <w:sz w:val="20"/>
              </w:rPr>
              <w:t>The Board ended closed session at 12:30 p.m. with nothing to report out</w:t>
            </w:r>
          </w:p>
          <w:p w:rsidR="009E438D" w:rsidRPr="00642824" w:rsidRDefault="009E438D" w:rsidP="0025346B">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F263BF">
              <w:rPr>
                <w:sz w:val="20"/>
              </w:rPr>
              <w:t>Goal</w:t>
            </w:r>
            <w:r w:rsidR="005206F0">
              <w:rPr>
                <w:sz w:val="20"/>
              </w:rPr>
              <w:t>s/Performance</w:t>
            </w:r>
          </w:p>
          <w:p w:rsidR="005206F0" w:rsidRDefault="00370866" w:rsidP="000723E1">
            <w:pPr>
              <w:pStyle w:val="Header"/>
              <w:numPr>
                <w:ilvl w:val="0"/>
                <w:numId w:val="4"/>
              </w:numPr>
              <w:rPr>
                <w:sz w:val="20"/>
              </w:rPr>
            </w:pPr>
            <w:r w:rsidRPr="007F51B5">
              <w:rPr>
                <w:sz w:val="20"/>
              </w:rPr>
              <w:t>Public Employee Performance Evaluation</w:t>
            </w:r>
          </w:p>
          <w:p w:rsidR="004B55D4" w:rsidRPr="007F51B5" w:rsidRDefault="005206F0" w:rsidP="000723E1">
            <w:pPr>
              <w:pStyle w:val="Header"/>
              <w:numPr>
                <w:ilvl w:val="0"/>
                <w:numId w:val="4"/>
              </w:numPr>
              <w:rPr>
                <w:sz w:val="20"/>
              </w:rPr>
            </w:pPr>
            <w:r>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A586E" w:rsidRDefault="008A586E" w:rsidP="008A586E">
            <w:pPr>
              <w:pStyle w:val="Informal1"/>
              <w:numPr>
                <w:ilvl w:val="0"/>
                <w:numId w:val="35"/>
              </w:numPr>
              <w:rPr>
                <w:sz w:val="20"/>
              </w:rPr>
            </w:pPr>
            <w:r>
              <w:rPr>
                <w:sz w:val="20"/>
              </w:rPr>
              <w:t>Approval of Audit</w:t>
            </w:r>
          </w:p>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r w:rsidR="0025346B">
              <w:rPr>
                <w:b/>
                <w:szCs w:val="24"/>
              </w:rPr>
              <w:t>—add a second signer to the SDORI account?</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C714E2">
            <w:pPr>
              <w:pStyle w:val="Informal1"/>
              <w:spacing w:before="40" w:after="40"/>
              <w:rPr>
                <w:sz w:val="20"/>
              </w:rPr>
            </w:pPr>
            <w:r>
              <w:rPr>
                <w:sz w:val="20"/>
              </w:rPr>
              <w:t xml:space="preserve">Next Meeting:  </w:t>
            </w:r>
            <w:r w:rsidR="000E3534">
              <w:rPr>
                <w:sz w:val="20"/>
              </w:rPr>
              <w:t>Thursday</w:t>
            </w:r>
            <w:r w:rsidR="00FF7C18">
              <w:rPr>
                <w:sz w:val="20"/>
              </w:rPr>
              <w:t xml:space="preserve">, </w:t>
            </w:r>
            <w:r w:rsidR="000E3534">
              <w:rPr>
                <w:sz w:val="20"/>
              </w:rPr>
              <w:t>September 25</w:t>
            </w:r>
            <w:r w:rsidR="00FF7C18" w:rsidRPr="00FF7C18">
              <w:rPr>
                <w:sz w:val="20"/>
              </w:rPr>
              <w:t>,</w:t>
            </w:r>
            <w:r w:rsidR="000E3534">
              <w:rPr>
                <w:sz w:val="20"/>
              </w:rPr>
              <w:t xml:space="preserve"> 2015</w:t>
            </w:r>
            <w:r w:rsidR="00FF7C18" w:rsidRPr="00FF7C18">
              <w:rPr>
                <w:sz w:val="20"/>
              </w:rPr>
              <w:t xml:space="preserve"> </w:t>
            </w:r>
            <w:r w:rsidR="00C714E2" w:rsidRPr="0025346B">
              <w:rPr>
                <w:sz w:val="20"/>
              </w:rPr>
              <w:t>10</w:t>
            </w:r>
            <w:r w:rsidR="002D3AB8" w:rsidRPr="0025346B">
              <w:rPr>
                <w:sz w:val="20"/>
              </w:rPr>
              <w:t>:00</w:t>
            </w:r>
            <w:r w:rsidR="00FF7C18" w:rsidRPr="0025346B">
              <w:rPr>
                <w:sz w:val="20"/>
              </w:rPr>
              <w:t xml:space="preserve"> a.m.</w:t>
            </w:r>
            <w:r w:rsidR="00FF7C18">
              <w:rPr>
                <w:sz w:val="20"/>
              </w:rPr>
              <w:t xml:space="preserve">                                                                </w:t>
            </w:r>
            <w:r w:rsidR="00FF7C18">
              <w:rPr>
                <w:i/>
                <w:sz w:val="20"/>
              </w:rPr>
              <w:t xml:space="preserve"> </w:t>
            </w:r>
            <w:r>
              <w:rPr>
                <w:sz w:val="20"/>
              </w:rPr>
              <w:t xml:space="preserve">Location:  </w:t>
            </w:r>
            <w:r w:rsidR="00C714E2">
              <w:rPr>
                <w:sz w:val="20"/>
              </w:rPr>
              <w:t>Carlsbad</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1B0" w:rsidRDefault="009251B0" w:rsidP="000F7EAF">
      <w:pPr>
        <w:pStyle w:val="Informal1"/>
      </w:pPr>
      <w:r>
        <w:separator/>
      </w:r>
    </w:p>
  </w:endnote>
  <w:endnote w:type="continuationSeparator" w:id="0">
    <w:p w:rsidR="009251B0" w:rsidRDefault="009251B0"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316408"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904F91">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316408">
      <w:rPr>
        <w:rStyle w:val="PageNumber"/>
      </w:rPr>
      <w:fldChar w:fldCharType="begin"/>
    </w:r>
    <w:r>
      <w:rPr>
        <w:rStyle w:val="PageNumber"/>
      </w:rPr>
      <w:instrText xml:space="preserve"> PAGE </w:instrText>
    </w:r>
    <w:r w:rsidR="00316408">
      <w:rPr>
        <w:rStyle w:val="PageNumber"/>
      </w:rPr>
      <w:fldChar w:fldCharType="separate"/>
    </w:r>
    <w:r w:rsidR="00904F91">
      <w:rPr>
        <w:rStyle w:val="PageNumber"/>
        <w:noProof/>
      </w:rPr>
      <w:t>3</w:t>
    </w:r>
    <w:r w:rsidR="0031640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1B0" w:rsidRDefault="009251B0" w:rsidP="000F7EAF">
      <w:pPr>
        <w:pStyle w:val="Informal1"/>
      </w:pPr>
      <w:r>
        <w:separator/>
      </w:r>
    </w:p>
  </w:footnote>
  <w:footnote w:type="continuationSeparator" w:id="0">
    <w:p w:rsidR="009251B0" w:rsidRDefault="009251B0"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bullet1"/>
      </v:shape>
    </w:pict>
  </w:numPicBullet>
  <w:numPicBullet w:numPicBulletId="1">
    <w:pict>
      <v:shape id="_x0000_i1047" type="#_x0000_t75" style="width:9pt;height:9pt" o:bullet="t">
        <v:imagedata r:id="rId2" o:title="bullet2"/>
      </v:shape>
    </w:pict>
  </w:numPicBullet>
  <w:numPicBullet w:numPicBulletId="2">
    <w:pict>
      <v:shape id="_x0000_i1048" type="#_x0000_t75" style="width:9pt;height:9pt" o:bullet="t">
        <v:imagedata r:id="rId3" o:title="bullet3"/>
      </v:shape>
    </w:pict>
  </w:numPicBullet>
  <w:numPicBullet w:numPicBulletId="3">
    <w:pict>
      <v:shape id="_x0000_i1049"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1266"/>
  </w:hdrShapeDefaults>
  <w:footnotePr>
    <w:footnote w:id="-1"/>
    <w:footnote w:id="0"/>
  </w:footnotePr>
  <w:endnotePr>
    <w:endnote w:id="-1"/>
    <w:endnote w:id="0"/>
  </w:endnotePr>
  <w:compat/>
  <w:rsids>
    <w:rsidRoot w:val="000F7EAF"/>
    <w:rsid w:val="00003025"/>
    <w:rsid w:val="00005B9C"/>
    <w:rsid w:val="00006DAE"/>
    <w:rsid w:val="000111C4"/>
    <w:rsid w:val="00011F2C"/>
    <w:rsid w:val="000142FF"/>
    <w:rsid w:val="000201A3"/>
    <w:rsid w:val="000239A0"/>
    <w:rsid w:val="00023BA8"/>
    <w:rsid w:val="00030C6F"/>
    <w:rsid w:val="00031411"/>
    <w:rsid w:val="0004004E"/>
    <w:rsid w:val="000406A9"/>
    <w:rsid w:val="0004280C"/>
    <w:rsid w:val="00042E5E"/>
    <w:rsid w:val="00042E76"/>
    <w:rsid w:val="0004464C"/>
    <w:rsid w:val="00047C49"/>
    <w:rsid w:val="0005010B"/>
    <w:rsid w:val="00050FED"/>
    <w:rsid w:val="0006414B"/>
    <w:rsid w:val="000661CB"/>
    <w:rsid w:val="0007106F"/>
    <w:rsid w:val="000717D8"/>
    <w:rsid w:val="00071CD9"/>
    <w:rsid w:val="000723E1"/>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346B"/>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408"/>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323BE"/>
    <w:rsid w:val="00636FD0"/>
    <w:rsid w:val="00641B79"/>
    <w:rsid w:val="00642824"/>
    <w:rsid w:val="00643CF9"/>
    <w:rsid w:val="00644E50"/>
    <w:rsid w:val="0064626F"/>
    <w:rsid w:val="00646CF2"/>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A7A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537FF"/>
    <w:rsid w:val="00761B11"/>
    <w:rsid w:val="00762DD6"/>
    <w:rsid w:val="007645AC"/>
    <w:rsid w:val="00765318"/>
    <w:rsid w:val="00766825"/>
    <w:rsid w:val="00767888"/>
    <w:rsid w:val="00771DD7"/>
    <w:rsid w:val="00771E0C"/>
    <w:rsid w:val="00772376"/>
    <w:rsid w:val="00773F93"/>
    <w:rsid w:val="00774B13"/>
    <w:rsid w:val="007756EA"/>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D4AF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3954"/>
    <w:rsid w:val="008C42A8"/>
    <w:rsid w:val="008C47D7"/>
    <w:rsid w:val="008C52A5"/>
    <w:rsid w:val="008C6F5B"/>
    <w:rsid w:val="008C7E51"/>
    <w:rsid w:val="008C7FC6"/>
    <w:rsid w:val="008D112A"/>
    <w:rsid w:val="008D1AC1"/>
    <w:rsid w:val="008D2F0B"/>
    <w:rsid w:val="008D4E0A"/>
    <w:rsid w:val="008D6C82"/>
    <w:rsid w:val="008E2104"/>
    <w:rsid w:val="008E2CF5"/>
    <w:rsid w:val="008F20D9"/>
    <w:rsid w:val="008F2299"/>
    <w:rsid w:val="008F4D76"/>
    <w:rsid w:val="008F558D"/>
    <w:rsid w:val="008F58D0"/>
    <w:rsid w:val="00903576"/>
    <w:rsid w:val="00904F91"/>
    <w:rsid w:val="009073C8"/>
    <w:rsid w:val="00910EFD"/>
    <w:rsid w:val="00911E2B"/>
    <w:rsid w:val="00914D4C"/>
    <w:rsid w:val="00916537"/>
    <w:rsid w:val="00916BD1"/>
    <w:rsid w:val="00922BFB"/>
    <w:rsid w:val="00924403"/>
    <w:rsid w:val="00924587"/>
    <w:rsid w:val="009251B0"/>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34C4"/>
    <w:rsid w:val="00B34CAA"/>
    <w:rsid w:val="00B357FB"/>
    <w:rsid w:val="00B36966"/>
    <w:rsid w:val="00B37B3D"/>
    <w:rsid w:val="00B40641"/>
    <w:rsid w:val="00B4176F"/>
    <w:rsid w:val="00B41914"/>
    <w:rsid w:val="00B41C45"/>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E3A0B"/>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31A3"/>
    <w:rsid w:val="00C248DA"/>
    <w:rsid w:val="00C270DF"/>
    <w:rsid w:val="00C30ABF"/>
    <w:rsid w:val="00C354D5"/>
    <w:rsid w:val="00C35A5B"/>
    <w:rsid w:val="00C40689"/>
    <w:rsid w:val="00C43F6A"/>
    <w:rsid w:val="00C45453"/>
    <w:rsid w:val="00C46163"/>
    <w:rsid w:val="00C46F4C"/>
    <w:rsid w:val="00C53197"/>
    <w:rsid w:val="00C546DC"/>
    <w:rsid w:val="00C62A2D"/>
    <w:rsid w:val="00C62BF7"/>
    <w:rsid w:val="00C63360"/>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57000"/>
    <w:rsid w:val="00E6140D"/>
    <w:rsid w:val="00E617BE"/>
    <w:rsid w:val="00E61CD2"/>
    <w:rsid w:val="00E62436"/>
    <w:rsid w:val="00E630A0"/>
    <w:rsid w:val="00E65727"/>
    <w:rsid w:val="00E66248"/>
    <w:rsid w:val="00E731FD"/>
    <w:rsid w:val="00E73639"/>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BAA"/>
    <w:rsid w:val="00EB3FCB"/>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5333"/>
    <w:rsid w:val="00F97AC3"/>
    <w:rsid w:val="00FA00E4"/>
    <w:rsid w:val="00FA13B5"/>
    <w:rsid w:val="00FA6979"/>
    <w:rsid w:val="00FA7F7D"/>
    <w:rsid w:val="00FB1A71"/>
    <w:rsid w:val="00FB1FC8"/>
    <w:rsid w:val="00FB3D68"/>
    <w:rsid w:val="00FB6C0B"/>
    <w:rsid w:val="00FC1761"/>
    <w:rsid w:val="00FC2A20"/>
    <w:rsid w:val="00FC5253"/>
    <w:rsid w:val="00FC7A24"/>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23174-6BFA-477D-92C8-B869A393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2015-01-23T01:28:00Z</dcterms:created>
  <dcterms:modified xsi:type="dcterms:W3CDTF">2015-01-23T01:28:00Z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