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Procedure: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or designee will submit to the accounting department requisitions for checks or purchase orders according to the Policy for Purchasing Materials or Services.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accounting department will prepare a report listing all checks to be issued Monday, Wednesday, and Friday.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accounting department will distribute this list to the Executive Director or designee for approval.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Executive Director and an authorized Board Member or designee will sign and date the report as approved.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accounting department is authorized to release the checks only upon receipt of the signed and dated report.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Transaction reports will be distributed to the Board members in the board packets at least three days prior to Board meetings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Board will ratify the transactions as a part of the consent agenda.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Rule="auto"/>
        <w:ind w:left="5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Individual transactions, at the request of a Board member, will be taken from the consent agenda and placed on the discussion agenda.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Original Procedure: 03/10/03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Revised Procedure: 12/08/06</w:t>
      </w: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4003.2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</w:t>
    </w:r>
    <w:r w:rsidDel="00000000" w:rsidR="00000000" w:rsidRPr="00000000">
      <w:rPr>
        <w:sz w:val="22"/>
        <w:szCs w:val="22"/>
        <w:rtl w:val="0"/>
      </w:rPr>
      <w:t xml:space="preserve">Banking, Authorized Signatories of Operating Account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2"/>
        <w:szCs w:val="22"/>
        <w:rtl w:val="0"/>
      </w:rPr>
      <w:t xml:space="preserve">Admin Regs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# ____ JCS, Inc. ___ Procedure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3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2235"/>
      <w:gridCol w:w="8565"/>
      <w:tblGridChange w:id="0">
        <w:tblGrid>
          <w:gridCol w:w="2235"/>
          <w:gridCol w:w="8565"/>
        </w:tblGrid>
      </w:tblGridChange>
    </w:tblGrid>
    <w:tr>
      <w:trPr>
        <w:cantSplit w:val="0"/>
        <w:trHeight w:val="159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bottom"/>
        </w:tcPr>
        <w:p w:rsidR="00000000" w:rsidDel="00000000" w:rsidP="00000000" w:rsidRDefault="00000000" w:rsidRPr="00000000" w14:paraId="00000014">
          <w:pPr>
            <w:rPr>
              <w:b w:val="1"/>
              <w:color w:val="1e4d78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12700" l="12700" r="12700" t="127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 w="12700">
                          <a:solidFill>
                            <a:srgbClr val="CC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ffffff" w:space="0" w:sz="8" w:val="single"/>
            <w:left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5">
          <w:pPr>
            <w:pageBreakBefore w:val="0"/>
            <w:widowControl w:val="0"/>
            <w:ind w:left="0" w:firstLine="0"/>
            <w:rPr>
              <w:b w:val="1"/>
              <w:color w:val="434343"/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403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201.5"/>
            <w:gridCol w:w="4201.5"/>
            <w:tblGridChange w:id="0">
              <w:tblGrid>
                <w:gridCol w:w="4201.5"/>
                <w:gridCol w:w="4201.5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6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  <w:rtl w:val="0"/>
                  </w:rPr>
                  <w:t xml:space="preserve">4003.2 Banking, Authorized Signatories of Operating Account Administrative Regulations</w:t>
                </w:r>
              </w:p>
              <w:p w:rsidR="00000000" w:rsidDel="00000000" w:rsidP="00000000" w:rsidRDefault="00000000" w:rsidRPr="00000000" w14:paraId="00000017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center"/>
              </w:tcPr>
              <w:p w:rsidR="00000000" w:rsidDel="00000000" w:rsidP="00000000" w:rsidRDefault="00000000" w:rsidRPr="00000000" w14:paraId="00000019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1e4d78"/>
                    <w:sz w:val="26"/>
                    <w:szCs w:val="26"/>
                    <w:rtl w:val="0"/>
                  </w:rPr>
                  <w:t xml:space="preserve">Effective Date: December 08, 2006</w:t>
                </w:r>
              </w:p>
            </w:tc>
          </w:tr>
        </w:tbl>
        <w:p w:rsidR="00000000" w:rsidDel="00000000" w:rsidP="00000000" w:rsidRDefault="00000000" w:rsidRPr="00000000" w14:paraId="0000001B">
          <w:pPr>
            <w:pageBreakBefore w:val="0"/>
            <w:widowControl w:val="0"/>
            <w:ind w:left="9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1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1C">
          <w:pPr>
            <w:pageBreakBefore w:val="0"/>
            <w:rPr>
              <w:rFonts w:ascii="Arial" w:cs="Arial" w:eastAsia="Arial" w:hAnsi="Arial"/>
              <w:b w:val="1"/>
              <w:color w:val="434343"/>
              <w:sz w:val="22"/>
              <w:szCs w:val="22"/>
            </w:rPr>
          </w:pPr>
          <w:r w:rsidDel="00000000" w:rsidR="00000000" w:rsidRPr="00000000">
            <w:rPr>
              <w:b w:val="1"/>
              <w:color w:val="1e4d78"/>
              <w:sz w:val="22"/>
              <w:szCs w:val="22"/>
              <w:rtl w:val="0"/>
            </w:rPr>
            <w:t xml:space="preserve">JCS-Inc. Administrative Regulations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</w:tcPr>
        <w:p w:rsidR="00000000" w:rsidDel="00000000" w:rsidP="00000000" w:rsidRDefault="00000000" w:rsidRPr="00000000" w14:paraId="0000001D">
          <w:pPr>
            <w:pageBreakBefore w:val="0"/>
            <w:widowControl w:val="0"/>
            <w:spacing w:after="0" w:before="0" w:line="240" w:lineRule="auto"/>
            <w:ind w:left="0" w:firstLine="0"/>
            <w:rPr>
              <w:b w:val="1"/>
              <w:color w:val="43434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