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rFonts w:ascii="Calibri" w:cs="Calibri" w:eastAsia="Calibri" w:hAnsi="Calibri"/>
          <w:b w:val="1"/>
          <w:bCs w:val="1"/>
        </w:rPr>
      </w:pPr>
      <w:bookmarkStart w:colFirst="0" w:colLast="0" w:name="_dvtslg60ztu" w:id="0"/>
      <w:bookmarkEnd w:id="0"/>
      <w:r w:rsidDel="00000000" w:rsidR="00000000" w:rsidRPr="00000000">
        <w:rPr>
          <w:rtl w:val="0"/>
        </w:rPr>
        <w:t xml:space="preserve">Immigration Enforcement on School Sites – SB 98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Authority: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Education Code 234.7; Senate Bill 98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Applicability: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All School Sites and Programs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Posting Requirement: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Public Website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60kqd3z0oo87" w:id="1"/>
      <w:bookmarkEnd w:id="1"/>
      <w:r w:rsidDel="00000000" w:rsidR="00000000" w:rsidRPr="00000000">
        <w:rPr>
          <w:rtl w:val="0"/>
        </w:rPr>
        <w:t xml:space="preserve">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procedures are established to ensure that all students can attend school in a safe, welcoming, and inclusive environment and to provide clear guidance regarding how JCS responds to immigration enforcement actions involving school sites, students, or student records.</w:t>
      </w:r>
    </w:p>
    <w:p w:rsidR="00000000" w:rsidDel="00000000" w:rsidP="00000000" w:rsidRDefault="00000000" w:rsidRPr="00000000" w14:paraId="00000008">
      <w:pPr>
        <w:spacing w:after="0" w:before="1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procedures are intended to protect student rights, promote transparency, and ensure consistent, lawful responses by staff, while maintaining JCS's focus on student learning and well-being.</w:t>
        <w:br w:type="textWrapping"/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1v8ak645bc73" w:id="2"/>
      <w:bookmarkEnd w:id="2"/>
      <w:r w:rsidDel="00000000" w:rsidR="00000000" w:rsidRPr="00000000">
        <w:rPr>
          <w:rtl w:val="0"/>
        </w:rPr>
        <w:t xml:space="preserve">General Principles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Schools are considered sensitive locations, and immigration enforcement activities are limited by law.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JCS does not solicit, collect, or maintain information regarding the immigration status of students or their families.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records and information are protected under state and federal law and shall not be disclosed without proper legal authority.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interactions with immigration enforcement officials shall be handled by designated administrators.</w:t>
        <w:br w:type="textWrapping"/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ucgz65t0e9c" w:id="3"/>
      <w:bookmarkEnd w:id="3"/>
      <w:r w:rsidDel="00000000" w:rsidR="00000000" w:rsidRPr="00000000">
        <w:rPr>
          <w:rtl w:val="0"/>
        </w:rPr>
        <w:t xml:space="preserve">Procedures for Immigration Enforcement Requests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j5knc86bgnmw" w:id="4"/>
      <w:bookmarkEnd w:id="4"/>
      <w:r w:rsidDel="00000000" w:rsidR="00000000" w:rsidRPr="00000000">
        <w:rPr>
          <w:rtl w:val="0"/>
        </w:rPr>
        <w:t xml:space="preserve">1. Requests for Student or Family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School staff shall not provide student or family information for immigration enforcement purposes unless required by law.</w:t>
      </w:r>
    </w:p>
    <w:p w:rsidR="00000000" w:rsidDel="00000000" w:rsidP="00000000" w:rsidRDefault="00000000" w:rsidRPr="00000000" w14:paraId="00000011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Upon receiving any verbal or written request for information related to a student’s or family’s immigration or citizenship status: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shall immediately notify the Principal or designee.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information shall be disclosed without parental/guardian consent, a court order, or a judicial subpoena.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request shall be documented.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Parents/guardians shall be notified of the request when legally permitted.</w:t>
        <w:br w:type="textWrapping"/>
      </w:r>
    </w:p>
    <w:p w:rsidR="00000000" w:rsidDel="00000000" w:rsidP="00000000" w:rsidRDefault="00000000" w:rsidRPr="00000000" w14:paraId="00000016">
      <w:pPr>
        <w:pStyle w:val="Heading3"/>
        <w:rPr/>
      </w:pPr>
      <w:bookmarkStart w:colFirst="0" w:colLast="0" w:name="_efcvfoaun4us" w:id="5"/>
      <w:bookmarkEnd w:id="5"/>
      <w:r w:rsidDel="00000000" w:rsidR="00000000" w:rsidRPr="00000000">
        <w:rPr>
          <w:rtl w:val="0"/>
        </w:rPr>
        <w:t xml:space="preserve">2. Requests for Access to School Sites or Students</w:t>
      </w:r>
    </w:p>
    <w:p w:rsidR="00000000" w:rsidDel="00000000" w:rsidP="00000000" w:rsidRDefault="00000000" w:rsidRPr="00000000" w14:paraId="00000017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an immigration enforcement officer requests access to a school site or to a student: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officer shall be directed to the Principal or designee.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shall request official credentials and documentation authorizing access.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Access shall not be granted unless the officer presents: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120" w:before="0" w:lineRule="auto"/>
        <w:ind w:left="9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valid judicial warrant signed by a judge or magistrate, or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spacing w:after="120" w:before="0" w:lineRule="auto"/>
        <w:ind w:left="9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valid court order.</w:t>
      </w:r>
    </w:p>
    <w:p w:rsidR="00000000" w:rsidDel="00000000" w:rsidP="00000000" w:rsidRDefault="00000000" w:rsidRPr="00000000" w14:paraId="0000001D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Administrative warrants issued by immigration agencies alone do not authorize access to school sites or students.</w:t>
      </w:r>
    </w:p>
    <w:p w:rsidR="00000000" w:rsidDel="00000000" w:rsidP="00000000" w:rsidRDefault="00000000" w:rsidRPr="00000000" w14:paraId="0000001E">
      <w:pPr>
        <w:pStyle w:val="Heading3"/>
        <w:spacing w:after="240" w:before="240" w:lineRule="auto"/>
        <w:rPr>
          <w:color w:val="990000"/>
          <w:sz w:val="22"/>
          <w:szCs w:val="22"/>
        </w:rPr>
      </w:pPr>
      <w:bookmarkStart w:colFirst="0" w:colLast="0" w:name="_vsxakilx2f5d" w:id="6"/>
      <w:bookmarkEnd w:id="6"/>
      <w:r w:rsidDel="00000000" w:rsidR="00000000" w:rsidRPr="00000000">
        <w:rPr>
          <w:color w:val="990000"/>
          <w:sz w:val="22"/>
          <w:szCs w:val="22"/>
          <w:rtl w:val="0"/>
        </w:rPr>
        <w:t xml:space="preserve">If an officer asserts exigent circumstances requiring immediate action, staff shall comply with lawful orders and immediately contact the Superintendent or designee.</w:t>
        <w:br w:type="textWrapping"/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wabtmleiupaz" w:id="7"/>
      <w:bookmarkEnd w:id="7"/>
      <w:r w:rsidDel="00000000" w:rsidR="00000000" w:rsidRPr="00000000">
        <w:rPr>
          <w:rtl w:val="0"/>
        </w:rPr>
        <w:t xml:space="preserve">3. Parent/Guardian Notification</w:t>
      </w:r>
    </w:p>
    <w:p w:rsidR="00000000" w:rsidDel="00000000" w:rsidP="00000000" w:rsidRDefault="00000000" w:rsidRPr="00000000" w14:paraId="00000020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legally permitted: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Parents/guardians shall be notified promptly if immigration enforcement requests or gains access to a student or school site.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Notifications shall be provided in a language understood by the parent/guardian whenever feasible.</w:t>
        <w:br w:type="textWrapping"/>
      </w:r>
    </w:p>
    <w:p w:rsidR="00000000" w:rsidDel="00000000" w:rsidP="00000000" w:rsidRDefault="00000000" w:rsidRPr="00000000" w14:paraId="00000023">
      <w:pPr>
        <w:pStyle w:val="Heading3"/>
        <w:rPr/>
      </w:pPr>
      <w:bookmarkStart w:colFirst="0" w:colLast="0" w:name="_4t296erxo9c" w:id="8"/>
      <w:bookmarkEnd w:id="8"/>
      <w:r w:rsidDel="00000000" w:rsidR="00000000" w:rsidRPr="00000000">
        <w:rPr>
          <w:rtl w:val="0"/>
        </w:rPr>
        <w:t xml:space="preserve">4. Community Notification</w:t>
      </w:r>
    </w:p>
    <w:p w:rsidR="00000000" w:rsidDel="00000000" w:rsidP="00000000" w:rsidRDefault="00000000" w:rsidRPr="00000000" w14:paraId="00000024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appropriate and legally permitted, the Superintendent or designee may provide general notification to the school community regarding immigration enforcement activity involving a school site or school-sponsored activity, provided that: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personally identifiable student information is disclosed.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and family safety and privacy are protected.</w:t>
        <w:br w:type="textWrapping"/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gv9p77w2mdhe" w:id="9"/>
      <w:bookmarkEnd w:id="9"/>
      <w:r w:rsidDel="00000000" w:rsidR="00000000" w:rsidRPr="00000000">
        <w:rPr>
          <w:rtl w:val="0"/>
        </w:rPr>
        <w:t xml:space="preserve">Staff Training</w:t>
      </w:r>
    </w:p>
    <w:p w:rsidR="00000000" w:rsidDel="00000000" w:rsidP="00000000" w:rsidRDefault="00000000" w:rsidRPr="00000000" w14:paraId="00000028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JCS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shall provide training to appropriate staff regarding: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 rights related to immigration enforcement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Staff responsibilities and limitations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Proper implementation of these procedures</w:t>
        <w:br w:type="textWrapping"/>
      </w:r>
    </w:p>
    <w:p w:rsidR="00000000" w:rsidDel="00000000" w:rsidP="00000000" w:rsidRDefault="00000000" w:rsidRPr="00000000" w14:paraId="0000002C">
      <w:pPr>
        <w:pStyle w:val="Heading3"/>
        <w:rPr/>
      </w:pPr>
      <w:bookmarkStart w:colFirst="0" w:colLast="0" w:name="_a5qoupwxmfpr" w:id="10"/>
      <w:bookmarkEnd w:id="10"/>
      <w:r w:rsidDel="00000000" w:rsidR="00000000" w:rsidRPr="00000000">
        <w:rPr>
          <w:rtl w:val="0"/>
        </w:rPr>
        <w:t xml:space="preserve">Posting and Accessibility</w:t>
      </w:r>
    </w:p>
    <w:p w:rsidR="00000000" w:rsidDel="00000000" w:rsidP="00000000" w:rsidRDefault="00000000" w:rsidRPr="00000000" w14:paraId="0000002D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procedures shall be: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Posted on JCS’s public website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Made available in languages commonly spoken by families served by JCS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120" w:before="0" w:lineRule="auto"/>
        <w:ind w:left="45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Provided in alternative formats upon request to ensure accessibility</w:t>
        <w:br w:type="textWrapping"/>
      </w:r>
    </w:p>
    <w:p w:rsidR="00000000" w:rsidDel="00000000" w:rsidP="00000000" w:rsidRDefault="00000000" w:rsidRPr="00000000" w14:paraId="00000031">
      <w:pPr>
        <w:pStyle w:val="Heading3"/>
        <w:rPr/>
      </w:pPr>
      <w:bookmarkStart w:colFirst="0" w:colLast="0" w:name="_hvfz9tw88mlh" w:id="11"/>
      <w:bookmarkEnd w:id="11"/>
      <w:r w:rsidDel="00000000" w:rsidR="00000000" w:rsidRPr="00000000">
        <w:rPr>
          <w:rtl w:val="0"/>
        </w:rPr>
        <w:t xml:space="preserve">Questions or Additional Information</w:t>
      </w:r>
    </w:p>
    <w:p w:rsidR="00000000" w:rsidDel="00000000" w:rsidP="00000000" w:rsidRDefault="00000000" w:rsidRPr="00000000" w14:paraId="00000032">
      <w:pPr>
        <w:spacing w:after="12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Families with questions regarding these procedures may contact their school's principal.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6858000" cy="130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9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45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