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Executive Director may use the School credit card to purchase supplies, materials, equipment, food, and services to complete his/her job up to ten thousand dollars per month. If the Executive Director needs to exceed this amount in any given month, permission from the Board </w:t>
      </w:r>
      <w:r w:rsidDel="00000000" w:rsidR="00000000" w:rsidRPr="00000000">
        <w:rPr>
          <w:rFonts w:ascii="Times New Roman" w:cs="Times New Roman" w:eastAsia="Times New Roman" w:hAnsi="Times New Roman"/>
          <w:sz w:val="24"/>
          <w:szCs w:val="24"/>
          <w:highlight w:val="white"/>
          <w:rtl w:val="0"/>
        </w:rPr>
        <w:t xml:space="preserve">President</w:t>
      </w:r>
      <w:r w:rsidDel="00000000" w:rsidR="00000000" w:rsidRPr="00000000">
        <w:rPr>
          <w:rFonts w:ascii="Times New Roman" w:cs="Times New Roman" w:eastAsia="Times New Roman" w:hAnsi="Times New Roman"/>
          <w:sz w:val="24"/>
          <w:szCs w:val="24"/>
          <w:highlight w:val="white"/>
          <w:rtl w:val="0"/>
        </w:rPr>
        <w:t xml:space="preserve"> is required. </w:t>
      </w:r>
    </w:p>
    <w:p w:rsidR="00000000" w:rsidDel="00000000" w:rsidP="00000000" w:rsidRDefault="00000000" w:rsidRPr="00000000" w14:paraId="00000004">
      <w:pPr>
        <w:pageBreakBefore w:val="0"/>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Director may distribute the Brex card to principals and directors with controlled limits.  Principals/Directors up to $1000 per transaction, Assistant Principals/Directors up to $500 per transaction, and Coordinators/managers up to $250 per transaction.  Brex cards should be used for items typically on an expense report such as conferences, hotels, flights, meals.  If an employee needs his/her limit raised for a specific purchase, they will request an increase in the limit to complete the transaction. The Brex card should not be used to purchase items to avoid using the warrant system. All receipts must be uploaded to the Brex card per policy and approved at the monthly board meetings. </w:t>
      </w:r>
    </w:p>
    <w:p w:rsidR="00000000" w:rsidDel="00000000" w:rsidP="00000000" w:rsidRDefault="00000000" w:rsidRPr="00000000" w14:paraId="0000000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Brex card may be used to receive discounts with certain vendors who have a relationship with Brex.  (ex: UPS)</w:t>
      </w:r>
    </w:p>
    <w:p w:rsidR="00000000" w:rsidDel="00000000" w:rsidP="00000000" w:rsidRDefault="00000000" w:rsidRPr="00000000" w14:paraId="00000008">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Director may use the Credit Card number to purchase services on-line for Special Education such as phone and fax costs.</w:t>
      </w:r>
    </w:p>
    <w:p w:rsidR="00000000" w:rsidDel="00000000" w:rsidP="00000000" w:rsidRDefault="00000000" w:rsidRPr="00000000" w14:paraId="0000000A">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B">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All transactions entered into by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Staff </w:t>
      </w:r>
      <w:r w:rsidDel="00000000" w:rsidR="00000000" w:rsidRPr="00000000">
        <w:rPr>
          <w:rFonts w:ascii="Times New Roman" w:cs="Times New Roman" w:eastAsia="Times New Roman" w:hAnsi="Times New Roman"/>
          <w:sz w:val="24"/>
          <w:szCs w:val="24"/>
          <w:highlight w:val="white"/>
          <w:rtl w:val="0"/>
        </w:rPr>
        <w:t xml:space="preserve">on behalf of the Board shall be reviewed by the Board at their next regularly scheduled meeting.</w:t>
      </w:r>
    </w:p>
    <w:p w:rsidR="00000000" w:rsidDel="00000000" w:rsidP="00000000" w:rsidRDefault="00000000" w:rsidRPr="00000000" w14:paraId="0000000C">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D">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Board shall not recognize obligations incurred contrary to Board policy and administrative regulations.</w:t>
      </w:r>
    </w:p>
    <w:p w:rsidR="00000000" w:rsidDel="00000000" w:rsidP="00000000" w:rsidRDefault="00000000" w:rsidRPr="00000000" w14:paraId="0000000E">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F">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AmEx SPED cc</w:t>
      </w:r>
    </w:p>
    <w:p w:rsidR="00000000" w:rsidDel="00000000" w:rsidP="00000000" w:rsidRDefault="00000000" w:rsidRPr="00000000" w14:paraId="00000010">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Brex Cards </w:t>
      </w:r>
    </w:p>
    <w:p w:rsidR="00000000" w:rsidDel="00000000" w:rsidP="00000000" w:rsidRDefault="00000000" w:rsidRPr="00000000" w14:paraId="00000011">
      <w:pPr>
        <w:pageBreakBefore w:val="0"/>
        <w:ind w:left="720" w:right="-11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2">
      <w:pPr>
        <w:pageBreakBefore w:val="0"/>
        <w:ind w:left="0" w:right="-11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Original Policy 01/30/2004</w:t>
      </w:r>
    </w:p>
    <w:p w:rsidR="00000000" w:rsidDel="00000000" w:rsidP="00000000" w:rsidRDefault="00000000" w:rsidRPr="00000000" w14:paraId="00000013">
      <w:pPr>
        <w:pageBreakBefore w:val="0"/>
        <w:ind w:left="0" w:right="-11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Revised Policy 12/08/2006</w:t>
      </w:r>
    </w:p>
    <w:p w:rsidR="00000000" w:rsidDel="00000000" w:rsidP="00000000" w:rsidRDefault="00000000" w:rsidRPr="00000000" w14:paraId="00000014">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Revised Policy 06/19/2017</w:t>
      </w:r>
    </w:p>
    <w:p w:rsidR="00000000" w:rsidDel="00000000" w:rsidP="00000000" w:rsidRDefault="00000000" w:rsidRPr="00000000" w14:paraId="00000015">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Revised Policy 10/14/2022</w:t>
      </w:r>
    </w:p>
    <w:p w:rsidR="00000000" w:rsidDel="00000000" w:rsidP="00000000" w:rsidRDefault="00000000" w:rsidRPr="00000000" w14:paraId="00000016">
      <w:pPr>
        <w:pageBreakBefore w:val="0"/>
        <w:ind w:left="20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pageBreakBefore w:val="0"/>
        <w:ind w:right="180"/>
        <w:rPr>
          <w:rFonts w:ascii="Times New Roman" w:cs="Times New Roman" w:eastAsia="Times New Roman" w:hAnsi="Times New Roman"/>
          <w:b w:val="1"/>
          <w:sz w:val="24"/>
          <w:szCs w:val="24"/>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left"/>
      <w:rPr>
        <w:rFonts w:ascii="Calibri" w:cs="Calibri" w:eastAsia="Calibri" w:hAnsi="Calibri"/>
      </w:rPr>
    </w:pPr>
    <w:r w:rsidDel="00000000" w:rsidR="00000000" w:rsidRPr="00000000">
      <w:rPr>
        <w:rFonts w:ascii="Calibri" w:cs="Calibri" w:eastAsia="Calibri" w:hAnsi="Calibri"/>
        <w:rtl w:val="0"/>
      </w:rPr>
      <w:t xml:space="preserve">4018.1 JCS, Inc. School Credit Card Policy</w:t>
      <w:tab/>
      <w:t xml:space="preserve"> </w:t>
      <w:tab/>
      <w:tab/>
      <w:tab/>
      <w:tab/>
      <w:tab/>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rPr>
              <w:b w:val="1"/>
            </w:rPr>
          </w:pPr>
          <w:r w:rsidDel="00000000" w:rsidR="00000000" w:rsidRPr="00000000">
            <w:rPr>
              <w:b w:val="1"/>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36"/>
              <w:szCs w:val="36"/>
            </w:rPr>
          </w:pPr>
          <w:r w:rsidDel="00000000" w:rsidR="00000000" w:rsidRPr="00000000">
            <w:rPr>
              <w:rtl w:val="0"/>
            </w:rPr>
          </w:r>
        </w:p>
        <w:tbl>
          <w:tblPr>
            <w:tblStyle w:val="Table2"/>
            <w:tblW w:w="891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440"/>
            <w:tblGridChange w:id="0">
              <w:tblGrid>
                <w:gridCol w:w="4470"/>
                <w:gridCol w:w="4440"/>
              </w:tblGrid>
            </w:tblGridChange>
          </w:tblGrid>
          <w:tr>
            <w:trPr>
              <w:cantSplit w:val="0"/>
              <w:trHeight w:val="1080" w:hRule="atLeast"/>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4018.1 School Credit Card Policy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19, 2017</w:t>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18"/>
                    <w:szCs w:val="1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1"/>
              <w:color w:val="073763"/>
              <w:sz w:val="36"/>
              <w:szCs w:val="36"/>
            </w:rPr>
          </w:pPr>
          <w:r w:rsidDel="00000000" w:rsidR="00000000" w:rsidRPr="00000000">
            <w:rPr>
              <w:rtl w:val="0"/>
            </w:rPr>
          </w:r>
        </w:p>
      </w:tc>
    </w:tr>
  </w:tbl>
  <w:p w:rsidR="00000000" w:rsidDel="00000000" w:rsidP="00000000" w:rsidRDefault="00000000" w:rsidRPr="00000000" w14:paraId="00000023">
    <w:pPr>
      <w:pageBreakBefore w:val="0"/>
      <w:spacing w:line="240" w:lineRule="auto"/>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