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widowControl w:val="0"/>
        <w:spacing w:before="9" w:lineRule="auto"/>
        <w:rPr>
          <w:sz w:val="22"/>
          <w:szCs w:val="22"/>
        </w:rPr>
      </w:pPr>
      <w:r w:rsidDel="00000000" w:rsidR="00000000" w:rsidRPr="00000000">
        <w:rPr>
          <w:rtl w:val="0"/>
        </w:rPr>
      </w:r>
    </w:p>
    <w:p w:rsidR="00000000" w:rsidDel="00000000" w:rsidP="00000000" w:rsidRDefault="00000000" w:rsidRPr="00000000" w14:paraId="00000003">
      <w:pPr>
        <w:widowControl w:val="0"/>
        <w:spacing w:before="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is committed to equal opportunity for all individuals in education. School programs and activities shall be free without discrimination based on gender, race, color, religion, ancestry, national origin, ethnic group, marital or parental status, physical or mental disability, sexual orientation, or the perception of one or more of such characteristics.</w:t>
      </w:r>
    </w:p>
    <w:p w:rsidR="00000000" w:rsidDel="00000000" w:rsidP="00000000" w:rsidRDefault="00000000" w:rsidRPr="00000000" w14:paraId="00000004">
      <w:pPr>
        <w:widowControl w:val="0"/>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line="24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shall promote programs which ensure that discriminatory practices are eliminated in all school activities.</w:t>
      </w:r>
    </w:p>
    <w:p w:rsidR="00000000" w:rsidDel="00000000" w:rsidP="00000000" w:rsidRDefault="00000000" w:rsidRPr="00000000" w14:paraId="00000006">
      <w:pPr>
        <w:widowControl w:val="0"/>
        <w:spacing w:before="1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School’s programs and facilities, viewed in their entirety, shall be readily accessible to and usable by individuals with disabilities. In addition, new construction and alterations to facilities existing before January 26, 1992, shall be accessible when viewed in their entirety.</w:t>
      </w:r>
    </w:p>
    <w:p w:rsidR="00000000" w:rsidDel="00000000" w:rsidP="00000000" w:rsidRDefault="00000000" w:rsidRPr="00000000" w14:paraId="00000008">
      <w:pPr>
        <w:widowControl w:val="0"/>
        <w:spacing w:before="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ensure that the schools provide auxiliary aids and services where necessary to afford individuals with disabilities equal opportunity to participate in or enjoy the benefits of a service, program, or activity.  These aids and services may include, but are not limited to, qualified interpreters or readers, assistive listening devices, note takers, written materials, taped text, and Braille or large print materials.</w:t>
      </w:r>
    </w:p>
    <w:p w:rsidR="00000000" w:rsidDel="00000000" w:rsidP="00000000" w:rsidRDefault="00000000" w:rsidRPr="00000000" w14:paraId="0000000A">
      <w:pPr>
        <w:widowControl w:val="0"/>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with disabilities shall notify the Executive Director or designee if they have a disability that requires special assistance or services. Reasonable notification should be given prior to the school-sponsored function, program, or meeting.</w:t>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before="3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notify students, parents/guardians, employees, employee organizations and applicants for admission and employment, and sources of referral for applicants about the school's policy on nondiscrimination. Such notification shall be included in each announcement, bulletin, catalog, application form, or other recruitment materials distributed to these groups.</w:t>
      </w:r>
    </w:p>
    <w:p w:rsidR="00000000" w:rsidDel="00000000" w:rsidP="00000000" w:rsidRDefault="00000000" w:rsidRPr="00000000" w14:paraId="0000000E">
      <w:pPr>
        <w:widowControl w:val="0"/>
        <w:spacing w:before="4"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also provide information about related complaint procedures. To the extent possible, the schools’ nondiscrimination policy shall be published in the individual's primary language.</w:t>
      </w:r>
    </w:p>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1006.1 JCS, Inc. Nondiscrimination in School Programs and Activities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1006.1 Nondiscrimination in School Programs and Activities</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06/07/2019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