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It is the policy that all employees of JCS, Inc. (JCS) are prohibited from accepting gifts of other than nominal value ($25 or less) from companies or organizations doing business with the JCS.  Exceptions to this policy are the acceptance of minor items, which are generally distributed by the company or organization through their public relations program.</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left" w:leader="none" w:pos="6196"/>
        </w:tabs>
        <w:ind w:right="-117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1D">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Original Policy 02/27/01</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Revised Policy 06/06/08</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09/08/17</w:t>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right="-1170" w:hanging="180"/>
        <w:rPr>
          <w:rFonts w:ascii="Times New Roman" w:cs="Times New Roman" w:eastAsia="Times New Roman" w:hAnsi="Times New Roman"/>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4012.1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Gifts from Companies P</w:t>
    </w:r>
    <w:r w:rsidDel="00000000" w:rsidR="00000000" w:rsidRPr="00000000">
      <w:rPr>
        <w:sz w:val="22"/>
        <w:szCs w:val="22"/>
        <w:rtl w:val="0"/>
      </w:rPr>
      <w:t xml:space="preserve">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Internal Control</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9">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B">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4012.1 Gifts from Companies Policy </w:t>
                </w:r>
              </w:p>
              <w:p w:rsidR="00000000" w:rsidDel="00000000" w:rsidP="00000000" w:rsidRDefault="00000000" w:rsidRPr="00000000" w14:paraId="0000002D">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1">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