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protect the health of all students and staff and to curtail the spread of infectious diseases, the Governing Board desires to cooperate with state and local health agencies to encourage immunization of all school students against preventable diseases.</w:t>
      </w:r>
    </w:p>
    <w:p w:rsidR="00000000" w:rsidDel="00000000" w:rsidP="00000000" w:rsidRDefault="00000000" w:rsidRPr="00000000" w14:paraId="00000004">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Each student enrolling for the first time in the charter schools or advancing to grade 7 shall present an immunization record from any authorized private or public health care provider certifying that the student has received all required immunizations in accordance with law. Students shall be excluded from school or exempted from immunization requirements only as allowed by law.</w:t>
      </w:r>
    </w:p>
    <w:p w:rsidR="00000000" w:rsidDel="00000000" w:rsidP="00000000" w:rsidRDefault="00000000" w:rsidRPr="00000000" w14:paraId="00000006">
      <w:pPr>
        <w:ind w:right="-11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11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02/27/2001</w:t>
      </w:r>
    </w:p>
    <w:p w:rsidR="00000000" w:rsidDel="00000000" w:rsidP="00000000" w:rsidRDefault="00000000" w:rsidRPr="00000000" w14:paraId="00000008">
      <w:pPr>
        <w:ind w:right="-11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06/08/2007</w:t>
      </w:r>
    </w:p>
    <w:p w:rsidR="00000000" w:rsidDel="00000000" w:rsidP="00000000" w:rsidRDefault="00000000" w:rsidRPr="00000000" w14:paraId="00000009">
      <w:pPr>
        <w:ind w:right="-117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Revised Policy 06/07/2019</w:t>
      </w:r>
    </w:p>
    <w:p w:rsidR="00000000" w:rsidDel="00000000" w:rsidP="00000000" w:rsidRDefault="00000000" w:rsidRPr="00000000" w14:paraId="0000000A">
      <w:pPr>
        <w:ind w:right="-1170"/>
        <w:rPr>
          <w:rFonts w:ascii="Times New Roman" w:cs="Times New Roman" w:eastAsia="Times New Roman" w:hAnsi="Times New Roman"/>
        </w:rPr>
      </w:pPr>
      <w:bookmarkStart w:colFirst="0" w:colLast="0" w:name="_d3t3jcca98vk" w:id="1"/>
      <w:bookmarkEnd w:id="1"/>
      <w:r w:rsidDel="00000000" w:rsidR="00000000" w:rsidRPr="00000000">
        <w:rPr>
          <w:rFonts w:ascii="Times New Roman" w:cs="Times New Roman" w:eastAsia="Times New Roman" w:hAnsi="Times New Roman"/>
          <w:rtl w:val="0"/>
        </w:rPr>
        <w:t xml:space="preserve">Revised Policy 03/10/2023</w:t>
      </w:r>
    </w:p>
    <w:p w:rsidR="00000000" w:rsidDel="00000000" w:rsidP="00000000" w:rsidRDefault="00000000" w:rsidRPr="00000000" w14:paraId="0000000B">
      <w:pPr>
        <w:ind w:right="-1170"/>
        <w:rPr>
          <w:rFonts w:ascii="Times New Roman" w:cs="Times New Roman" w:eastAsia="Times New Roman" w:hAnsi="Times New Roman"/>
        </w:rPr>
      </w:pPr>
      <w:bookmarkStart w:colFirst="0" w:colLast="0" w:name="_za8yawvs2t6n" w:id="2"/>
      <w:bookmarkEnd w:id="2"/>
      <w:r w:rsidDel="00000000" w:rsidR="00000000" w:rsidRPr="00000000">
        <w:rPr>
          <w:rtl w:val="0"/>
        </w:rPr>
      </w:r>
    </w:p>
    <w:p w:rsidR="00000000" w:rsidDel="00000000" w:rsidP="00000000" w:rsidRDefault="00000000" w:rsidRPr="00000000" w14:paraId="0000000C">
      <w:pPr>
        <w:ind w:right="-1170"/>
        <w:rPr>
          <w:rFonts w:ascii="Times New Roman" w:cs="Times New Roman" w:eastAsia="Times New Roman" w:hAnsi="Times New Roman"/>
        </w:rPr>
      </w:pPr>
      <w:bookmarkStart w:colFirst="0" w:colLast="0" w:name="_hsv5zv56anjh" w:id="3"/>
      <w:bookmarkEnd w:id="3"/>
      <w:hyperlink r:id="rId6">
        <w:r w:rsidDel="00000000" w:rsidR="00000000" w:rsidRPr="00000000">
          <w:rPr>
            <w:rFonts w:ascii="Times New Roman" w:cs="Times New Roman" w:eastAsia="Times New Roman" w:hAnsi="Times New Roman"/>
            <w:color w:val="1155cc"/>
            <w:u w:val="single"/>
            <w:rtl w:val="0"/>
          </w:rPr>
          <w:t xml:space="preserve">Link to 5002.2 Immunizations Administrative Regulations</w:t>
        </w:r>
      </w:hyperlink>
      <w:r w:rsidDel="00000000" w:rsidR="00000000" w:rsidRPr="00000000">
        <w:rPr>
          <w:rtl w:val="0"/>
        </w:rPr>
      </w:r>
    </w:p>
    <w:p w:rsidR="00000000" w:rsidDel="00000000" w:rsidP="00000000" w:rsidRDefault="00000000" w:rsidRPr="00000000" w14:paraId="0000000D">
      <w:pPr>
        <w:ind w:right="-1170"/>
        <w:rPr>
          <w:rFonts w:ascii="Times New Roman" w:cs="Times New Roman" w:eastAsia="Times New Roman" w:hAnsi="Times New Roman"/>
        </w:rPr>
      </w:pPr>
      <w:bookmarkStart w:colFirst="0" w:colLast="0" w:name="_laj98vcwoe04" w:id="4"/>
      <w:bookmarkEnd w:id="4"/>
      <w:hyperlink r:id="rId7">
        <w:r w:rsidDel="00000000" w:rsidR="00000000" w:rsidRPr="00000000">
          <w:rPr>
            <w:rFonts w:ascii="Times New Roman" w:cs="Times New Roman" w:eastAsia="Times New Roman" w:hAnsi="Times New Roman"/>
            <w:color w:val="1155cc"/>
            <w:u w:val="single"/>
            <w:rtl w:val="0"/>
          </w:rPr>
          <w:t xml:space="preserve">Link to 5002.3 Immunizations for Grades TK-12 (Job Aide)</w:t>
        </w:r>
      </w:hyperlink>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5002.1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Immunizations </w:t>
    </w:r>
    <w:r w:rsidDel="00000000" w:rsidR="00000000" w:rsidRPr="00000000">
      <w:rPr>
        <w:sz w:val="22"/>
        <w:szCs w:val="22"/>
        <w:rtl w:val="0"/>
      </w:rPr>
      <w:t xml:space="preserve">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Immunizations</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0F">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1">
          <w:pPr>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5002.1 Immunizations Policy</w:t>
                </w:r>
              </w:p>
              <w:p w:rsidR="00000000" w:rsidDel="00000000" w:rsidP="00000000" w:rsidRDefault="00000000" w:rsidRPr="00000000" w14:paraId="00000013">
                <w:pPr>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w:t>
                </w:r>
                <w:r w:rsidDel="00000000" w:rsidR="00000000" w:rsidRPr="00000000">
                  <w:rPr>
                    <w:rFonts w:ascii="Times New Roman" w:cs="Times New Roman" w:eastAsia="Times New Roman" w:hAnsi="Times New Roman"/>
                    <w:b w:val="1"/>
                    <w:color w:val="073763"/>
                    <w:sz w:val="28"/>
                    <w:szCs w:val="28"/>
                    <w:rtl w:val="0"/>
                  </w:rPr>
                  <w:t xml:space="preserve">Mar 10, 2023</w:t>
                </w:r>
                <w:r w:rsidDel="00000000" w:rsidR="00000000" w:rsidRPr="00000000">
                  <w:rPr>
                    <w:rtl w:val="0"/>
                  </w:rPr>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17">
          <w:pPr>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ki5UEyKhQhQW5qtD0r4unmWF81XlmGwZTr8veea4tfU/edit?usp=sharing" TargetMode="External"/><Relationship Id="rId7" Type="http://schemas.openxmlformats.org/officeDocument/2006/relationships/hyperlink" Target="https://docs.google.com/document/d/1_yzZaossW638iAzcFungwWTd2IhOl5yzXy_W7hbWipw/edit?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