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7140"/>
        <w:tblGridChange w:id="0">
          <w:tblGrid>
            <w:gridCol w:w="2220"/>
            <w:gridCol w:w="71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36.0" w:type="dxa"/>
              <w:left w:w="36.0" w:type="dxa"/>
              <w:bottom w:w="36.0" w:type="dxa"/>
              <w:right w:w="36.0" w:type="dxa"/>
            </w:tcMar>
            <w:vAlign w:val="top"/>
          </w:tcPr>
          <w:p w:rsidR="00000000" w:rsidDel="00000000" w:rsidP="00000000" w:rsidRDefault="00000000" w:rsidRPr="00000000" w14:paraId="00000002">
            <w:pPr>
              <w:pageBreakBefore w:val="0"/>
              <w:rPr>
                <w:rFonts w:ascii="Calibri" w:cs="Calibri" w:eastAsia="Calibri" w:hAnsi="Calibri"/>
                <w:sz w:val="24"/>
                <w:szCs w:val="24"/>
              </w:rPr>
            </w:pPr>
            <w:r w:rsidDel="00000000" w:rsidR="00000000" w:rsidRPr="00000000">
              <w:rPr>
                <w:rFonts w:ascii="Dancing Script" w:cs="Dancing Script" w:eastAsia="Dancing Script" w:hAnsi="Dancing Script"/>
                <w:b w:val="1"/>
                <w:color w:val="990000"/>
                <w:sz w:val="40"/>
                <w:szCs w:val="40"/>
              </w:rPr>
              <w:drawing>
                <wp:inline distB="114300" distT="114300" distL="114300" distR="114300">
                  <wp:extent cx="1223963" cy="1096798"/>
                  <wp:effectExtent b="0" l="0" r="0" t="0"/>
                  <wp:docPr id="3" name="image11.png"/>
                  <a:graphic>
                    <a:graphicData uri="http://schemas.openxmlformats.org/drawingml/2006/picture">
                      <pic:pic>
                        <pic:nvPicPr>
                          <pic:cNvPr id="0" name="image11.png"/>
                          <pic:cNvPicPr preferRelativeResize="0"/>
                        </pic:nvPicPr>
                        <pic:blipFill>
                          <a:blip r:embed="rId6"/>
                          <a:srcRect b="20833" l="17573" r="17991" t="21666"/>
                          <a:stretch>
                            <a:fillRect/>
                          </a:stretch>
                        </pic:blipFill>
                        <pic:spPr>
                          <a:xfrm>
                            <a:off x="0" y="0"/>
                            <a:ext cx="1223963" cy="109679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36.0" w:type="dxa"/>
              <w:left w:w="36.0" w:type="dxa"/>
              <w:bottom w:w="36.0" w:type="dxa"/>
              <w:right w:w="36.0" w:type="dxa"/>
            </w:tcMar>
            <w:vAlign w:val="top"/>
          </w:tcPr>
          <w:p w:rsidR="00000000" w:rsidDel="00000000" w:rsidP="00000000" w:rsidRDefault="00000000" w:rsidRPr="00000000" w14:paraId="00000003">
            <w:pPr>
              <w:pageBreakBefore w:val="0"/>
              <w:rPr>
                <w:rFonts w:ascii="Dancing Script" w:cs="Dancing Script" w:eastAsia="Dancing Script" w:hAnsi="Dancing Script"/>
                <w:b w:val="1"/>
                <w:color w:val="990000"/>
                <w:sz w:val="40"/>
                <w:szCs w:val="40"/>
              </w:rPr>
            </w:pPr>
            <w:r w:rsidDel="00000000" w:rsidR="00000000" w:rsidRPr="00000000">
              <w:rPr>
                <w:rtl w:val="0"/>
              </w:rPr>
            </w:r>
          </w:p>
          <w:p w:rsidR="00000000" w:rsidDel="00000000" w:rsidP="00000000" w:rsidRDefault="00000000" w:rsidRPr="00000000" w14:paraId="00000004">
            <w:pPr>
              <w:pageBreakBefore w:val="0"/>
              <w:ind w:left="180" w:firstLine="0"/>
              <w:rPr>
                <w:rFonts w:ascii="Calibri" w:cs="Calibri" w:eastAsia="Calibri" w:hAnsi="Calibri"/>
                <w:sz w:val="72"/>
                <w:szCs w:val="72"/>
              </w:rPr>
            </w:pPr>
            <w:r w:rsidDel="00000000" w:rsidR="00000000" w:rsidRPr="00000000">
              <w:rPr>
                <w:rFonts w:ascii="Dancing Script" w:cs="Dancing Script" w:eastAsia="Dancing Script" w:hAnsi="Dancing Script"/>
                <w:b w:val="1"/>
                <w:color w:val="990000"/>
                <w:sz w:val="72"/>
                <w:szCs w:val="72"/>
                <w:rtl w:val="0"/>
              </w:rPr>
              <w:t xml:space="preserve">Knowledge Base</w:t>
            </w:r>
            <w:r w:rsidDel="00000000" w:rsidR="00000000" w:rsidRPr="00000000">
              <w:rPr>
                <w:rtl w:val="0"/>
              </w:rPr>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16"/>
          <w:szCs w:val="16"/>
        </w:rPr>
      </w:pPr>
      <w:r w:rsidDel="00000000" w:rsidR="00000000" w:rsidRPr="00000000">
        <w:rPr>
          <w:rtl w:val="0"/>
        </w:rPr>
      </w:r>
    </w:p>
    <w:tbl>
      <w:tblPr>
        <w:tblStyle w:val="Table2"/>
        <w:tblW w:w="1078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40"/>
        <w:gridCol w:w="9045"/>
        <w:tblGridChange w:id="0">
          <w:tblGrid>
            <w:gridCol w:w="1740"/>
            <w:gridCol w:w="9045"/>
          </w:tblGrid>
        </w:tblGridChange>
      </w:tblGrid>
      <w:tr>
        <w:trPr>
          <w:cantSplit w:val="0"/>
          <w:trHeight w:val="560" w:hRule="atLeast"/>
          <w:tblHeader w:val="0"/>
        </w:trPr>
        <w:tc>
          <w:tcPr>
            <w:gridSpan w:val="2"/>
            <w:shd w:fill="073763"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How to Register </w:t>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a JCS-Inc. Educational Enrichment Partner</w:t>
            </w:r>
          </w:p>
        </w:tc>
      </w:tr>
    </w:tbl>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Calibri" w:cs="Calibri" w:eastAsia="Calibri" w:hAnsi="Calibri"/>
          <w:i w:val="1"/>
          <w:color w:val="073763"/>
          <w:sz w:val="16"/>
          <w:szCs w:val="16"/>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76" w:lineRule="auto"/>
        <w:rPr>
          <w:rFonts w:ascii="Calibri" w:cs="Calibri" w:eastAsia="Calibri" w:hAnsi="Calibri"/>
          <w:sz w:val="24"/>
          <w:szCs w:val="24"/>
        </w:rPr>
      </w:pPr>
      <w:r w:rsidDel="00000000" w:rsidR="00000000" w:rsidRPr="00000000">
        <w:rPr>
          <w:rFonts w:ascii="Calibri" w:cs="Calibri" w:eastAsia="Calibri" w:hAnsi="Calibri"/>
          <w:i w:val="1"/>
          <w:color w:val="073763"/>
          <w:rtl w:val="0"/>
        </w:rPr>
        <w:t xml:space="preserve">The following instructions are for new and returning JCS-Inc. Educational Enrichment Partners who need to complete the registration process annually. This includes supplying all the necessary paperwork, filled out completely.</w:t>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begin, login to the </w:t>
      </w:r>
      <w:hyperlink r:id="rId7">
        <w:r w:rsidDel="00000000" w:rsidR="00000000" w:rsidRPr="00000000">
          <w:rPr>
            <w:rFonts w:ascii="Calibri" w:cs="Calibri" w:eastAsia="Calibri" w:hAnsi="Calibri"/>
            <w:color w:val="1155cc"/>
            <w:sz w:val="24"/>
            <w:szCs w:val="24"/>
            <w:u w:val="single"/>
            <w:rtl w:val="0"/>
          </w:rPr>
          <w:t xml:space="preserve">JCS-Inc. Educational Enrichment Partner page</w:t>
        </w:r>
      </w:hyperlink>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using the username and temporary password in your email. If you do not remember your password select 'Forgot Password?' and a password reset will be sent to the email on file.</w:t>
        <w:br w:type="textWrapping"/>
      </w:r>
      <w:r w:rsidDel="00000000" w:rsidR="00000000" w:rsidRPr="00000000">
        <w:rPr>
          <w:rFonts w:ascii="Calibri" w:cs="Calibri" w:eastAsia="Calibri" w:hAnsi="Calibri"/>
          <w:sz w:val="24"/>
          <w:szCs w:val="24"/>
        </w:rPr>
        <w:drawing>
          <wp:inline distB="114300" distT="114300" distL="114300" distR="114300">
            <wp:extent cx="4604569" cy="1966913"/>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04569" cy="1966913"/>
                    </a:xfrm>
                    <a:prstGeom prst="rect"/>
                    <a:ln/>
                  </pic:spPr>
                </pic:pic>
              </a:graphicData>
            </a:graphic>
          </wp:inline>
        </w:drawing>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Once you log in you'll see all the instructions needed to complete registration.</w:t>
        <w:br w:type="textWrapping"/>
      </w:r>
      <w:r w:rsidDel="00000000" w:rsidR="00000000" w:rsidRPr="00000000">
        <w:rPr>
          <w:rFonts w:ascii="Calibri" w:cs="Calibri" w:eastAsia="Calibri" w:hAnsi="Calibri"/>
          <w:sz w:val="24"/>
          <w:szCs w:val="24"/>
        </w:rPr>
        <w:drawing>
          <wp:inline distB="114300" distT="114300" distL="114300" distR="114300">
            <wp:extent cx="4643438" cy="1639382"/>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43438" cy="1639382"/>
                    </a:xfrm>
                    <a:prstGeom prst="rect"/>
                    <a:ln/>
                  </pic:spPr>
                </pic:pic>
              </a:graphicData>
            </a:graphic>
          </wp:inline>
        </w:drawing>
      </w:r>
      <w:r w:rsidDel="00000000" w:rsidR="00000000" w:rsidRPr="00000000">
        <w:rPr>
          <w:rFonts w:ascii="Calibri" w:cs="Calibri" w:eastAsia="Calibri" w:hAnsi="Calibri"/>
          <w:sz w:val="24"/>
          <w:szCs w:val="24"/>
          <w:rtl w:val="0"/>
        </w:rPr>
        <w:br w:type="textWrapping"/>
        <w:br w:type="textWrapping"/>
      </w:r>
    </w:p>
    <w:p w:rsidR="00000000" w:rsidDel="00000000" w:rsidP="00000000" w:rsidRDefault="00000000" w:rsidRPr="00000000" w14:paraId="0000000E">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your answers to the Acknowledgements. </w:t>
      </w:r>
      <w:r w:rsidDel="00000000" w:rsidR="00000000" w:rsidRPr="00000000">
        <w:rPr>
          <w:rFonts w:ascii="Calibri" w:cs="Calibri" w:eastAsia="Calibri" w:hAnsi="Calibri"/>
          <w:b w:val="1"/>
          <w:sz w:val="24"/>
          <w:szCs w:val="24"/>
          <w:rtl w:val="0"/>
        </w:rPr>
        <w:t xml:space="preserve">Make sure to select SAVE before moving on to another page. </w:t>
      </w:r>
      <w:r w:rsidDel="00000000" w:rsidR="00000000" w:rsidRPr="00000000">
        <w:rPr>
          <w:rFonts w:ascii="Calibri" w:cs="Calibri" w:eastAsia="Calibri" w:hAnsi="Calibri"/>
          <w:b w:val="1"/>
          <w:color w:val="ff0000"/>
          <w:sz w:val="24"/>
          <w:szCs w:val="24"/>
          <w:rtl w:val="0"/>
        </w:rPr>
        <w:t xml:space="preserve">TIP: The Registration process isn’t interactive, you will need to select each tab in the Right column to progress through the registration.</w:t>
        <w:br w:type="textWrapp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rPr>
        <w:drawing>
          <wp:inline distB="114300" distT="114300" distL="114300" distR="114300">
            <wp:extent cx="4614863" cy="2151824"/>
            <wp:effectExtent b="0" l="0" r="0" t="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614863" cy="2151824"/>
                    </a:xfrm>
                    <a:prstGeom prst="rect"/>
                    <a:ln/>
                  </pic:spPr>
                </pic:pic>
              </a:graphicData>
            </a:graphic>
          </wp:inline>
        </w:drawing>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0F">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Answer the Current Registration questions listed. These can be found by scrolling down under the main directions. </w:t>
      </w:r>
      <w:r w:rsidDel="00000000" w:rsidR="00000000" w:rsidRPr="00000000">
        <w:rPr>
          <w:rFonts w:ascii="Calibri" w:cs="Calibri" w:eastAsia="Calibri" w:hAnsi="Calibri"/>
          <w:b w:val="1"/>
          <w:sz w:val="24"/>
          <w:szCs w:val="24"/>
          <w:rtl w:val="0"/>
        </w:rPr>
        <w:t xml:space="preserve">You must complete each section.</w:t>
      </w:r>
      <w:r w:rsidDel="00000000" w:rsidR="00000000" w:rsidRPr="00000000">
        <w:rPr>
          <w:rFonts w:ascii="Calibri" w:cs="Calibri" w:eastAsia="Calibri" w:hAnsi="Calibri"/>
          <w:sz w:val="24"/>
          <w:szCs w:val="24"/>
          <w:rtl w:val="0"/>
        </w:rPr>
        <w:t xml:space="preserve"> If it is not applicable please mark "N/A." If you do not answer each of these your registration will not be complete.</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rPr>
        <w:drawing>
          <wp:inline distB="114300" distT="114300" distL="114300" distR="114300">
            <wp:extent cx="4548188" cy="2248349"/>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548188" cy="2248349"/>
                    </a:xfrm>
                    <a:prstGeom prst="rect"/>
                    <a:ln/>
                  </pic:spPr>
                </pic:pic>
              </a:graphicData>
            </a:graphic>
          </wp:inline>
        </w:drawing>
      </w:r>
      <w:r w:rsidDel="00000000" w:rsidR="00000000" w:rsidRPr="00000000">
        <w:rPr>
          <w:rFonts w:ascii="Calibri" w:cs="Calibri" w:eastAsia="Calibri" w:hAnsi="Calibri"/>
          <w:sz w:val="24"/>
          <w:szCs w:val="24"/>
          <w:rtl w:val="0"/>
        </w:rPr>
        <w:br w:type="textWrapping"/>
        <w:br w:type="textWrapping"/>
      </w:r>
    </w:p>
    <w:p w:rsidR="00000000" w:rsidDel="00000000" w:rsidP="00000000" w:rsidRDefault="00000000" w:rsidRPr="00000000" w14:paraId="00000010">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your information under 'My Information' to verify accuracy. </w:t>
        <w:br w:type="textWrapping"/>
      </w:r>
      <w:r w:rsidDel="00000000" w:rsidR="00000000" w:rsidRPr="00000000">
        <w:rPr>
          <w:rFonts w:ascii="Calibri" w:cs="Calibri" w:eastAsia="Calibri" w:hAnsi="Calibri"/>
          <w:sz w:val="24"/>
          <w:szCs w:val="24"/>
        </w:rPr>
        <w:drawing>
          <wp:inline distB="114300" distT="114300" distL="114300" distR="114300">
            <wp:extent cx="4710113" cy="2917526"/>
            <wp:effectExtent b="12700" l="12700" r="12700" t="12700"/>
            <wp:docPr id="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710113" cy="2917526"/>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4"/>
          <w:szCs w:val="24"/>
          <w:rtl w:val="0"/>
        </w:rPr>
        <w:br w:type="textWrapping"/>
        <w:br w:type="textWrapping"/>
      </w:r>
    </w:p>
    <w:p w:rsidR="00000000" w:rsidDel="00000000" w:rsidP="00000000" w:rsidRDefault="00000000" w:rsidRPr="00000000" w14:paraId="00000011">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 to 'My Locations' to complete all locations your business will be providing services to students. If you have more than one location you can select the 'Add Another Location' button for each location. </w:t>
      </w:r>
      <w:r w:rsidDel="00000000" w:rsidR="00000000" w:rsidRPr="00000000">
        <w:rPr>
          <w:rFonts w:ascii="Calibri" w:cs="Calibri" w:eastAsia="Calibri" w:hAnsi="Calibri"/>
          <w:b w:val="1"/>
          <w:sz w:val="24"/>
          <w:szCs w:val="24"/>
          <w:rtl w:val="0"/>
        </w:rPr>
        <w:t xml:space="preserve">Make sure to select SAVE before moving on to another page.</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rPr>
        <w:drawing>
          <wp:inline distB="114300" distT="114300" distL="114300" distR="114300">
            <wp:extent cx="4665889" cy="1814513"/>
            <wp:effectExtent b="0" l="0" r="0" t="0"/>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665889" cy="1814513"/>
                    </a:xfrm>
                    <a:prstGeom prst="rect"/>
                    <a:ln/>
                  </pic:spPr>
                </pic:pic>
              </a:graphicData>
            </a:graphic>
          </wp:inline>
        </w:drawing>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12">
      <w:pPr>
        <w:numPr>
          <w:ilvl w:val="0"/>
          <w:numId w:val="1"/>
        </w:numPr>
        <w:ind w:lef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Services Offered section. Select 'Add a New Service' for each additional service you offer. If you are unsure how to list your service offerings please refer to the FAQs for Education Enrichment Partners: </w:t>
      </w:r>
      <w:hyperlink r:id="rId14">
        <w:r w:rsidDel="00000000" w:rsidR="00000000" w:rsidRPr="00000000">
          <w:rPr>
            <w:rFonts w:ascii="Calibri" w:cs="Calibri" w:eastAsia="Calibri" w:hAnsi="Calibri"/>
            <w:color w:val="1155cc"/>
            <w:sz w:val="24"/>
            <w:szCs w:val="24"/>
            <w:u w:val="single"/>
            <w:rtl w:val="0"/>
          </w:rPr>
          <w:t xml:space="preserve">EEP FAQs</w:t>
        </w:r>
      </w:hyperlink>
      <w:r w:rsidDel="00000000" w:rsidR="00000000" w:rsidRPr="00000000">
        <w:rPr>
          <w:rFonts w:ascii="Calibri" w:cs="Calibri" w:eastAsia="Calibri" w:hAnsi="Calibri"/>
          <w:sz w:val="24"/>
          <w:szCs w:val="24"/>
          <w:rtl w:val="0"/>
        </w:rPr>
        <w:t xml:space="preserve">. </w:t>
        <w:br w:type="textWrapping"/>
      </w:r>
      <w:r w:rsidDel="00000000" w:rsidR="00000000" w:rsidRPr="00000000">
        <w:rPr>
          <w:rFonts w:ascii="Calibri" w:cs="Calibri" w:eastAsia="Calibri" w:hAnsi="Calibri"/>
          <w:sz w:val="24"/>
          <w:szCs w:val="24"/>
        </w:rPr>
        <w:drawing>
          <wp:inline distB="114300" distT="114300" distL="114300" distR="114300">
            <wp:extent cx="4710113" cy="2361598"/>
            <wp:effectExtent b="0" l="0" r="0" t="0"/>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710113" cy="236159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 to 'Registration Docs' and then download each of the documents needed to complete the registration process.</w:t>
      </w:r>
      <w:r w:rsidDel="00000000" w:rsidR="00000000" w:rsidRPr="00000000">
        <w:rPr>
          <w:rFonts w:ascii="Calibri" w:cs="Calibri" w:eastAsia="Calibri" w:hAnsi="Calibri"/>
          <w:b w:val="1"/>
          <w:sz w:val="24"/>
          <w:szCs w:val="24"/>
          <w:rtl w:val="0"/>
        </w:rPr>
        <w:t xml:space="preserve"> *TIP: The EEP Agreement is not complete without the Fee Schedule page. Complete the Services Offered tab before signing and uploading the EEP Agreement.</w:t>
        <w:br w:type="textWrapping"/>
      </w:r>
      <w:r w:rsidDel="00000000" w:rsidR="00000000" w:rsidRPr="00000000">
        <w:rPr>
          <w:rFonts w:ascii="Calibri" w:cs="Calibri" w:eastAsia="Calibri" w:hAnsi="Calibri"/>
          <w:sz w:val="24"/>
          <w:szCs w:val="24"/>
        </w:rPr>
        <w:drawing>
          <wp:inline distB="114300" distT="114300" distL="114300" distR="114300">
            <wp:extent cx="4624388" cy="1865227"/>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624388" cy="1865227"/>
                    </a:xfrm>
                    <a:prstGeom prst="rect"/>
                    <a:ln/>
                  </pic:spPr>
                </pic:pic>
              </a:graphicData>
            </a:graphic>
          </wp:inline>
        </w:drawing>
      </w:r>
      <w:r w:rsidDel="00000000" w:rsidR="00000000" w:rsidRPr="00000000">
        <w:rPr>
          <w:rFonts w:ascii="Calibri" w:cs="Calibri" w:eastAsia="Calibri" w:hAnsi="Calibri"/>
          <w:sz w:val="24"/>
          <w:szCs w:val="24"/>
          <w:rtl w:val="0"/>
        </w:rPr>
        <w:br w:type="textWrapping"/>
        <w:br w:type="textWrapping"/>
      </w:r>
    </w:p>
    <w:p w:rsidR="00000000" w:rsidDel="00000000" w:rsidP="00000000" w:rsidRDefault="00000000" w:rsidRPr="00000000" w14:paraId="00000015">
      <w:pPr>
        <w:pageBreakBefore w:val="0"/>
        <w:numPr>
          <w:ilvl w:val="0"/>
          <w:numId w:val="1"/>
        </w:numPr>
        <w:pBdr>
          <w:top w:space="0" w:sz="0" w:val="nil"/>
          <w:left w:space="0" w:sz="0" w:val="nil"/>
          <w:bottom w:space="0" w:sz="0" w:val="nil"/>
          <w:right w:space="0" w:sz="0" w:val="nil"/>
          <w:between w:space="0" w:sz="0" w:val="nil"/>
        </w:pBdr>
        <w:shd w:fill="auto" w:val="clear"/>
        <w:spacing w:after="120"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you click on one of the documents it will direct you to a page with: 1) instructions for how to complete the document; 2) a button to download it; and 3) a button to upload it once you have completed it.</w:t>
      </w:r>
      <w:r w:rsidDel="00000000" w:rsidR="00000000" w:rsidRPr="00000000">
        <w:rPr>
          <w:rFonts w:ascii="Calibri" w:cs="Calibri" w:eastAsia="Calibri" w:hAnsi="Calibri"/>
          <w:color w:val="990000"/>
          <w:sz w:val="24"/>
          <w:szCs w:val="24"/>
          <w:rtl w:val="0"/>
        </w:rPr>
        <w:t xml:space="preserve"> </w:t>
      </w:r>
      <w:r w:rsidDel="00000000" w:rsidR="00000000" w:rsidRPr="00000000">
        <w:rPr>
          <w:rFonts w:ascii="Calibri" w:cs="Calibri" w:eastAsia="Calibri" w:hAnsi="Calibri"/>
          <w:b w:val="1"/>
          <w:color w:val="990000"/>
          <w:sz w:val="24"/>
          <w:szCs w:val="24"/>
          <w:rtl w:val="0"/>
        </w:rPr>
        <w:t xml:space="preserve">NOTE: To ensure your documents are readable </w:t>
      </w:r>
      <w:r w:rsidDel="00000000" w:rsidR="00000000" w:rsidRPr="00000000">
        <w:rPr>
          <w:rFonts w:ascii="Calibri" w:cs="Calibri" w:eastAsia="Calibri" w:hAnsi="Calibri"/>
          <w:b w:val="1"/>
          <w:color w:val="990000"/>
          <w:sz w:val="24"/>
          <w:szCs w:val="24"/>
          <w:u w:val="single"/>
          <w:rtl w:val="0"/>
        </w:rPr>
        <w:t xml:space="preserve">please save them as PDFs</w:t>
      </w:r>
      <w:r w:rsidDel="00000000" w:rsidR="00000000" w:rsidRPr="00000000">
        <w:rPr>
          <w:rFonts w:ascii="Calibri" w:cs="Calibri" w:eastAsia="Calibri" w:hAnsi="Calibri"/>
          <w:b w:val="1"/>
          <w:color w:val="990000"/>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Saving them in the JPG format often causes errors in our system, which will delay completion of your registration. </w:t>
      </w:r>
      <w:r w:rsidDel="00000000" w:rsidR="00000000" w:rsidRPr="00000000">
        <w:rPr>
          <w:rFonts w:ascii="Calibri" w:cs="Calibri" w:eastAsia="Calibri" w:hAnsi="Calibri"/>
          <w:b w:val="1"/>
          <w:sz w:val="24"/>
          <w:szCs w:val="24"/>
          <w:rtl w:val="0"/>
        </w:rPr>
        <w:t xml:space="preserve">*TIP: Each file should include all pages in one file. Uploading each page individually will delay the approval process.  </w:t>
      </w:r>
      <w:r w:rsidDel="00000000" w:rsidR="00000000" w:rsidRPr="00000000">
        <w:rPr>
          <w:rFonts w:ascii="Calibri" w:cs="Calibri" w:eastAsia="Calibri" w:hAnsi="Calibri"/>
          <w:sz w:val="24"/>
          <w:szCs w:val="24"/>
          <w:rtl w:val="0"/>
        </w:rPr>
        <w:br w:type="textWrapping"/>
        <w:br w:type="textWrapping"/>
      </w:r>
      <w:r w:rsidDel="00000000" w:rsidR="00000000" w:rsidRPr="00000000">
        <w:rPr>
          <w:rFonts w:ascii="Calibri" w:cs="Calibri" w:eastAsia="Calibri" w:hAnsi="Calibri"/>
          <w:b w:val="1"/>
          <w:sz w:val="24"/>
          <w:szCs w:val="24"/>
          <w:rtl w:val="0"/>
        </w:rPr>
        <w:t xml:space="preserve">Make sure to select SAVE before moving on to another page.</w:t>
        <w:br w:type="textWrapping"/>
      </w:r>
      <w:r w:rsidDel="00000000" w:rsidR="00000000" w:rsidRPr="00000000">
        <w:rPr>
          <w:rFonts w:ascii="Calibri" w:cs="Calibri" w:eastAsia="Calibri" w:hAnsi="Calibri"/>
          <w:b w:val="1"/>
          <w:sz w:val="24"/>
          <w:szCs w:val="24"/>
        </w:rPr>
        <w:drawing>
          <wp:inline distB="114300" distT="114300" distL="114300" distR="114300">
            <wp:extent cx="4624388" cy="3243494"/>
            <wp:effectExtent b="0" l="0" r="0" t="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624388" cy="3243494"/>
                    </a:xfrm>
                    <a:prstGeom prst="rect"/>
                    <a:ln/>
                  </pic:spPr>
                </pic:pic>
              </a:graphicData>
            </a:graphic>
          </wp:inline>
        </w:drawing>
      </w:r>
      <w:r w:rsidDel="00000000" w:rsidR="00000000" w:rsidRPr="00000000">
        <w:rPr>
          <w:rFonts w:ascii="Calibri" w:cs="Calibri" w:eastAsia="Calibri" w:hAnsi="Calibri"/>
          <w:b w:val="1"/>
          <w:sz w:val="24"/>
          <w:szCs w:val="24"/>
          <w:rtl w:val="0"/>
        </w:rPr>
        <w:br w:type="textWrapping"/>
        <w:br w:type="textWrapping"/>
      </w:r>
      <w:r w:rsidDel="00000000" w:rsidR="00000000" w:rsidRPr="00000000">
        <w:rPr>
          <w:rFonts w:ascii="Calibri" w:cs="Calibri" w:eastAsia="Calibri" w:hAnsi="Calibri"/>
          <w:sz w:val="24"/>
          <w:szCs w:val="24"/>
          <w:rtl w:val="0"/>
        </w:rPr>
        <w:t xml:space="preserve">An example of how each document should be completed can be found in this table:</w:t>
      </w:r>
    </w:p>
    <w:tbl>
      <w:tblPr>
        <w:tblStyle w:val="Table3"/>
        <w:tblW w:w="1044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220"/>
        <w:tblGridChange w:id="0">
          <w:tblGrid>
            <w:gridCol w:w="5220"/>
            <w:gridCol w:w="5220"/>
          </w:tblGrid>
        </w:tblGridChange>
      </w:tblGrid>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6">
            <w:pPr>
              <w:pageBreakBefore w:val="0"/>
              <w:widowControl w:val="0"/>
              <w:spacing w:line="240" w:lineRule="auto"/>
              <w:ind w:left="9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Individual/Sole Proprietor</w:t>
            </w:r>
          </w:p>
        </w:tc>
        <w:tc>
          <w:tcPr>
            <w:shd w:fill="auto" w:val="clear"/>
            <w:tcMar>
              <w:top w:w="36.0" w:type="dxa"/>
              <w:left w:w="36.0" w:type="dxa"/>
              <w:bottom w:w="36.0" w:type="dxa"/>
              <w:right w:w="36.0" w:type="dxa"/>
            </w:tcMar>
            <w:vAlign w:val="top"/>
          </w:tcPr>
          <w:p w:rsidR="00000000" w:rsidDel="00000000" w:rsidP="00000000" w:rsidRDefault="00000000" w:rsidRPr="00000000" w14:paraId="00000017">
            <w:pPr>
              <w:pageBreakBefore w:val="0"/>
              <w:widowControl w:val="0"/>
              <w:spacing w:line="240" w:lineRule="auto"/>
              <w:ind w:left="9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Business</w:t>
            </w:r>
          </w:p>
        </w:tc>
      </w:tr>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8">
            <w:pPr>
              <w:pageBreakBefore w:val="0"/>
              <w:widowControl w:val="0"/>
              <w:spacing w:line="240" w:lineRule="auto"/>
              <w:ind w:left="90" w:firstLine="0"/>
              <w:rPr>
                <w:rFonts w:ascii="Calibri" w:cs="Calibri" w:eastAsia="Calibri" w:hAnsi="Calibri"/>
                <w:sz w:val="24"/>
                <w:szCs w:val="24"/>
              </w:rPr>
            </w:pPr>
            <w:hyperlink r:id="rId18">
              <w:r w:rsidDel="00000000" w:rsidR="00000000" w:rsidRPr="00000000">
                <w:rPr>
                  <w:rFonts w:ascii="Calibri" w:cs="Calibri" w:eastAsia="Calibri" w:hAnsi="Calibri"/>
                  <w:color w:val="1155cc"/>
                  <w:sz w:val="24"/>
                  <w:szCs w:val="24"/>
                  <w:u w:val="single"/>
                  <w:rtl w:val="0"/>
                </w:rPr>
                <w:t xml:space="preserve">EEP Independent Contractor Agreement</w:t>
              </w:r>
            </w:hyperlink>
            <w:r w:rsidDel="00000000" w:rsidR="00000000" w:rsidRPr="00000000">
              <w:rPr>
                <w:rtl w:val="0"/>
              </w:rPr>
            </w:r>
          </w:p>
        </w:tc>
        <w:tc>
          <w:tcPr>
            <w:shd w:fill="auto" w:val="clear"/>
            <w:tcMar>
              <w:top w:w="36.0" w:type="dxa"/>
              <w:left w:w="36.0" w:type="dxa"/>
              <w:bottom w:w="36.0" w:type="dxa"/>
              <w:right w:w="36.0" w:type="dxa"/>
            </w:tcMar>
            <w:vAlign w:val="top"/>
          </w:tcPr>
          <w:p w:rsidR="00000000" w:rsidDel="00000000" w:rsidP="00000000" w:rsidRDefault="00000000" w:rsidRPr="00000000" w14:paraId="00000019">
            <w:pPr>
              <w:pageBreakBefore w:val="0"/>
              <w:widowControl w:val="0"/>
              <w:spacing w:line="240" w:lineRule="auto"/>
              <w:ind w:left="90" w:firstLine="0"/>
              <w:rPr>
                <w:rFonts w:ascii="Calibri" w:cs="Calibri" w:eastAsia="Calibri" w:hAnsi="Calibri"/>
                <w:sz w:val="24"/>
                <w:szCs w:val="24"/>
              </w:rPr>
            </w:pPr>
            <w:hyperlink r:id="rId19">
              <w:r w:rsidDel="00000000" w:rsidR="00000000" w:rsidRPr="00000000">
                <w:rPr>
                  <w:rFonts w:ascii="Calibri" w:cs="Calibri" w:eastAsia="Calibri" w:hAnsi="Calibri"/>
                  <w:color w:val="1155cc"/>
                  <w:sz w:val="24"/>
                  <w:szCs w:val="24"/>
                  <w:u w:val="single"/>
                  <w:rtl w:val="0"/>
                </w:rPr>
                <w:t xml:space="preserve">EEP Company Contractor Agreement</w:t>
              </w:r>
            </w:hyperlink>
            <w:r w:rsidDel="00000000" w:rsidR="00000000" w:rsidRPr="00000000">
              <w:rPr>
                <w:rtl w:val="0"/>
              </w:rPr>
            </w:r>
          </w:p>
        </w:tc>
      </w:tr>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A">
            <w:pPr>
              <w:pageBreakBefore w:val="0"/>
              <w:widowControl w:val="0"/>
              <w:spacing w:line="240" w:lineRule="auto"/>
              <w:ind w:left="90" w:firstLine="0"/>
              <w:rPr>
                <w:rFonts w:ascii="Calibri" w:cs="Calibri" w:eastAsia="Calibri" w:hAnsi="Calibri"/>
                <w:sz w:val="24"/>
                <w:szCs w:val="24"/>
              </w:rPr>
            </w:pPr>
            <w:hyperlink r:id="rId20">
              <w:r w:rsidDel="00000000" w:rsidR="00000000" w:rsidRPr="00000000">
                <w:rPr>
                  <w:rFonts w:ascii="Calibri" w:cs="Calibri" w:eastAsia="Calibri" w:hAnsi="Calibri"/>
                  <w:color w:val="1155cc"/>
                  <w:sz w:val="24"/>
                  <w:szCs w:val="24"/>
                  <w:u w:val="single"/>
                  <w:rtl w:val="0"/>
                </w:rPr>
                <w:t xml:space="preserve">Advertising</w:t>
              </w:r>
            </w:hyperlink>
            <w:r w:rsidDel="00000000" w:rsidR="00000000" w:rsidRPr="00000000">
              <w:rPr>
                <w:rtl w:val="0"/>
              </w:rPr>
            </w:r>
          </w:p>
        </w:tc>
        <w:tc>
          <w:tcPr>
            <w:shd w:fill="auto" w:val="clear"/>
            <w:tcMar>
              <w:top w:w="36.0" w:type="dxa"/>
              <w:left w:w="36.0" w:type="dxa"/>
              <w:bottom w:w="36.0" w:type="dxa"/>
              <w:right w:w="36.0" w:type="dxa"/>
            </w:tcMar>
            <w:vAlign w:val="top"/>
          </w:tcPr>
          <w:p w:rsidR="00000000" w:rsidDel="00000000" w:rsidP="00000000" w:rsidRDefault="00000000" w:rsidRPr="00000000" w14:paraId="0000001B">
            <w:pPr>
              <w:pageBreakBefore w:val="0"/>
              <w:widowControl w:val="0"/>
              <w:spacing w:line="240" w:lineRule="auto"/>
              <w:ind w:left="90" w:firstLine="0"/>
              <w:rPr>
                <w:rFonts w:ascii="Calibri" w:cs="Calibri" w:eastAsia="Calibri" w:hAnsi="Calibri"/>
                <w:sz w:val="24"/>
                <w:szCs w:val="24"/>
              </w:rPr>
            </w:pPr>
            <w:hyperlink r:id="rId21">
              <w:r w:rsidDel="00000000" w:rsidR="00000000" w:rsidRPr="00000000">
                <w:rPr>
                  <w:rFonts w:ascii="Calibri" w:cs="Calibri" w:eastAsia="Calibri" w:hAnsi="Calibri"/>
                  <w:color w:val="1155cc"/>
                  <w:sz w:val="24"/>
                  <w:szCs w:val="24"/>
                  <w:u w:val="single"/>
                  <w:rtl w:val="0"/>
                </w:rPr>
                <w:t xml:space="preserve">Advertising</w:t>
              </w:r>
            </w:hyperlink>
            <w:r w:rsidDel="00000000" w:rsidR="00000000" w:rsidRPr="00000000">
              <w:rPr>
                <w:rtl w:val="0"/>
              </w:rPr>
            </w:r>
          </w:p>
        </w:tc>
      </w:tr>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C">
            <w:pPr>
              <w:pageBreakBefore w:val="0"/>
              <w:widowControl w:val="0"/>
              <w:spacing w:line="240" w:lineRule="auto"/>
              <w:ind w:left="90" w:firstLine="0"/>
              <w:rPr>
                <w:rFonts w:ascii="Calibri" w:cs="Calibri" w:eastAsia="Calibri" w:hAnsi="Calibri"/>
                <w:sz w:val="24"/>
                <w:szCs w:val="24"/>
              </w:rPr>
            </w:pPr>
            <w:hyperlink r:id="rId22">
              <w:r w:rsidDel="00000000" w:rsidR="00000000" w:rsidRPr="00000000">
                <w:rPr>
                  <w:rFonts w:ascii="Calibri" w:cs="Calibri" w:eastAsia="Calibri" w:hAnsi="Calibri"/>
                  <w:color w:val="1155cc"/>
                  <w:sz w:val="24"/>
                  <w:szCs w:val="24"/>
                  <w:u w:val="single"/>
                  <w:rtl w:val="0"/>
                </w:rPr>
                <w:t xml:space="preserve">LiveScan</w:t>
              </w:r>
            </w:hyperlink>
            <w:r w:rsidDel="00000000" w:rsidR="00000000" w:rsidRPr="00000000">
              <w:rPr>
                <w:rtl w:val="0"/>
              </w:rPr>
            </w:r>
          </w:p>
        </w:tc>
        <w:tc>
          <w:tcPr>
            <w:shd w:fill="auto" w:val="clear"/>
            <w:tcMar>
              <w:top w:w="36.0" w:type="dxa"/>
              <w:left w:w="36.0" w:type="dxa"/>
              <w:bottom w:w="36.0" w:type="dxa"/>
              <w:right w:w="36.0" w:type="dxa"/>
            </w:tcMar>
            <w:vAlign w:val="top"/>
          </w:tcPr>
          <w:p w:rsidR="00000000" w:rsidDel="00000000" w:rsidP="00000000" w:rsidRDefault="00000000" w:rsidRPr="00000000" w14:paraId="0000001D">
            <w:pPr>
              <w:pageBreakBefore w:val="0"/>
              <w:widowControl w:val="0"/>
              <w:spacing w:line="240" w:lineRule="auto"/>
              <w:ind w:left="90" w:firstLine="0"/>
              <w:rPr>
                <w:rFonts w:ascii="Calibri" w:cs="Calibri" w:eastAsia="Calibri" w:hAnsi="Calibri"/>
                <w:sz w:val="24"/>
                <w:szCs w:val="24"/>
              </w:rPr>
            </w:pPr>
            <w:hyperlink r:id="rId23">
              <w:r w:rsidDel="00000000" w:rsidR="00000000" w:rsidRPr="00000000">
                <w:rPr>
                  <w:rFonts w:ascii="Calibri" w:cs="Calibri" w:eastAsia="Calibri" w:hAnsi="Calibri"/>
                  <w:color w:val="1155cc"/>
                  <w:sz w:val="24"/>
                  <w:szCs w:val="24"/>
                  <w:u w:val="single"/>
                  <w:rtl w:val="0"/>
                </w:rPr>
                <w:t xml:space="preserve">LiveScan</w:t>
              </w:r>
            </w:hyperlink>
            <w:r w:rsidDel="00000000" w:rsidR="00000000" w:rsidRPr="00000000">
              <w:rPr>
                <w:rFonts w:ascii="Calibri" w:cs="Calibri" w:eastAsia="Calibri" w:hAnsi="Calibri"/>
                <w:b w:val="1"/>
                <w:i w:val="1"/>
                <w:sz w:val="24"/>
                <w:szCs w:val="24"/>
                <w:rtl w:val="0"/>
              </w:rPr>
              <w:t xml:space="preserve"> and</w:t>
            </w:r>
            <w:r w:rsidDel="00000000" w:rsidR="00000000" w:rsidRPr="00000000">
              <w:rPr>
                <w:rFonts w:ascii="Calibri" w:cs="Calibri" w:eastAsia="Calibri" w:hAnsi="Calibri"/>
                <w:sz w:val="24"/>
                <w:szCs w:val="24"/>
                <w:rtl w:val="0"/>
              </w:rPr>
              <w:t xml:space="preserve"> </w:t>
            </w:r>
            <w:hyperlink r:id="rId24">
              <w:r w:rsidDel="00000000" w:rsidR="00000000" w:rsidRPr="00000000">
                <w:rPr>
                  <w:rFonts w:ascii="Calibri" w:cs="Calibri" w:eastAsia="Calibri" w:hAnsi="Calibri"/>
                  <w:color w:val="1155cc"/>
                  <w:sz w:val="24"/>
                  <w:szCs w:val="24"/>
                  <w:u w:val="single"/>
                  <w:rtl w:val="0"/>
                </w:rPr>
                <w:t xml:space="preserve">Employer Fingerprint Clearance</w:t>
              </w:r>
            </w:hyperlink>
            <w:r w:rsidDel="00000000" w:rsidR="00000000" w:rsidRPr="00000000">
              <w:rPr>
                <w:rFonts w:ascii="Calibri" w:cs="Calibri" w:eastAsia="Calibri" w:hAnsi="Calibri"/>
                <w:sz w:val="24"/>
                <w:szCs w:val="24"/>
                <w:rtl w:val="0"/>
              </w:rPr>
              <w:t xml:space="preserve"> Certificate</w:t>
            </w:r>
          </w:p>
        </w:tc>
      </w:tr>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E">
            <w:pPr>
              <w:pageBreakBefore w:val="0"/>
              <w:widowControl w:val="0"/>
              <w:spacing w:line="240"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License </w:t>
            </w:r>
            <w:r w:rsidDel="00000000" w:rsidR="00000000" w:rsidRPr="00000000">
              <w:rPr>
                <w:rFonts w:ascii="Calibri" w:cs="Calibri" w:eastAsia="Calibri" w:hAnsi="Calibri"/>
                <w:b w:val="1"/>
                <w:i w:val="1"/>
                <w:sz w:val="24"/>
                <w:szCs w:val="24"/>
                <w:rtl w:val="0"/>
              </w:rPr>
              <w:t xml:space="preserve">or</w:t>
            </w:r>
            <w:r w:rsidDel="00000000" w:rsidR="00000000" w:rsidRPr="00000000">
              <w:rPr>
                <w:rFonts w:ascii="Calibri" w:cs="Calibri" w:eastAsia="Calibri" w:hAnsi="Calibri"/>
                <w:i w:val="1"/>
                <w:sz w:val="24"/>
                <w:szCs w:val="24"/>
                <w:rtl w:val="0"/>
              </w:rPr>
              <w:t xml:space="preserve"> </w:t>
            </w:r>
            <w:hyperlink r:id="rId25">
              <w:r w:rsidDel="00000000" w:rsidR="00000000" w:rsidRPr="00000000">
                <w:rPr>
                  <w:rFonts w:ascii="Calibri" w:cs="Calibri" w:eastAsia="Calibri" w:hAnsi="Calibri"/>
                  <w:color w:val="1155cc"/>
                  <w:sz w:val="24"/>
                  <w:szCs w:val="24"/>
                  <w:u w:val="single"/>
                  <w:rtl w:val="0"/>
                </w:rPr>
                <w:t xml:space="preserve">Business License Waiver</w:t>
              </w:r>
            </w:hyperlink>
            <w:r w:rsidDel="00000000" w:rsidR="00000000" w:rsidRPr="00000000">
              <w:rPr>
                <w:rtl w:val="0"/>
              </w:rPr>
            </w:r>
          </w:p>
        </w:tc>
        <w:tc>
          <w:tcPr>
            <w:shd w:fill="auto" w:val="clear"/>
            <w:tcMar>
              <w:top w:w="36.0" w:type="dxa"/>
              <w:left w:w="36.0" w:type="dxa"/>
              <w:bottom w:w="36.0" w:type="dxa"/>
              <w:right w:w="36.0" w:type="dxa"/>
            </w:tcMar>
            <w:vAlign w:val="top"/>
          </w:tcPr>
          <w:p w:rsidR="00000000" w:rsidDel="00000000" w:rsidP="00000000" w:rsidRDefault="00000000" w:rsidRPr="00000000" w14:paraId="0000001F">
            <w:pPr>
              <w:pageBreakBefore w:val="0"/>
              <w:widowControl w:val="0"/>
              <w:spacing w:line="240"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License </w:t>
            </w:r>
            <w:r w:rsidDel="00000000" w:rsidR="00000000" w:rsidRPr="00000000">
              <w:rPr>
                <w:rFonts w:ascii="Calibri" w:cs="Calibri" w:eastAsia="Calibri" w:hAnsi="Calibri"/>
                <w:b w:val="1"/>
                <w:i w:val="1"/>
                <w:sz w:val="24"/>
                <w:szCs w:val="24"/>
                <w:rtl w:val="0"/>
              </w:rPr>
              <w:t xml:space="preserve">or</w:t>
            </w:r>
            <w:r w:rsidDel="00000000" w:rsidR="00000000" w:rsidRPr="00000000">
              <w:rPr>
                <w:rFonts w:ascii="Calibri" w:cs="Calibri" w:eastAsia="Calibri" w:hAnsi="Calibri"/>
                <w:i w:val="1"/>
                <w:sz w:val="24"/>
                <w:szCs w:val="24"/>
                <w:rtl w:val="0"/>
              </w:rPr>
              <w:t xml:space="preserve"> </w:t>
            </w:r>
            <w:hyperlink r:id="rId26">
              <w:r w:rsidDel="00000000" w:rsidR="00000000" w:rsidRPr="00000000">
                <w:rPr>
                  <w:rFonts w:ascii="Calibri" w:cs="Calibri" w:eastAsia="Calibri" w:hAnsi="Calibri"/>
                  <w:color w:val="1155cc"/>
                  <w:sz w:val="24"/>
                  <w:szCs w:val="24"/>
                  <w:u w:val="single"/>
                  <w:rtl w:val="0"/>
                </w:rPr>
                <w:t xml:space="preserve">Business License Waiver</w:t>
              </w:r>
            </w:hyperlink>
            <w:r w:rsidDel="00000000" w:rsidR="00000000" w:rsidRPr="00000000">
              <w:rPr>
                <w:rtl w:val="0"/>
              </w:rPr>
            </w:r>
          </w:p>
        </w:tc>
      </w:tr>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20">
            <w:pPr>
              <w:pageBreakBefore w:val="0"/>
              <w:widowControl w:val="0"/>
              <w:spacing w:line="240" w:lineRule="auto"/>
              <w:ind w:left="90" w:firstLine="0"/>
              <w:rPr>
                <w:rFonts w:ascii="Calibri" w:cs="Calibri" w:eastAsia="Calibri" w:hAnsi="Calibri"/>
                <w:sz w:val="24"/>
                <w:szCs w:val="24"/>
              </w:rPr>
            </w:pPr>
            <w:hyperlink r:id="rId27">
              <w:r w:rsidDel="00000000" w:rsidR="00000000" w:rsidRPr="00000000">
                <w:rPr>
                  <w:rFonts w:ascii="Calibri" w:cs="Calibri" w:eastAsia="Calibri" w:hAnsi="Calibri"/>
                  <w:color w:val="1155cc"/>
                  <w:sz w:val="24"/>
                  <w:szCs w:val="24"/>
                  <w:u w:val="single"/>
                  <w:rtl w:val="0"/>
                </w:rPr>
                <w:t xml:space="preserve">W-9</w:t>
              </w:r>
            </w:hyperlink>
            <w:r w:rsidDel="00000000" w:rsidR="00000000" w:rsidRPr="00000000">
              <w:rPr>
                <w:rtl w:val="0"/>
              </w:rPr>
            </w:r>
          </w:p>
        </w:tc>
        <w:tc>
          <w:tcPr>
            <w:shd w:fill="auto" w:val="clear"/>
            <w:tcMar>
              <w:top w:w="36.0" w:type="dxa"/>
              <w:left w:w="36.0" w:type="dxa"/>
              <w:bottom w:w="36.0" w:type="dxa"/>
              <w:right w:w="36.0" w:type="dxa"/>
            </w:tcMar>
            <w:vAlign w:val="top"/>
          </w:tcPr>
          <w:p w:rsidR="00000000" w:rsidDel="00000000" w:rsidP="00000000" w:rsidRDefault="00000000" w:rsidRPr="00000000" w14:paraId="00000021">
            <w:pPr>
              <w:pageBreakBefore w:val="0"/>
              <w:widowControl w:val="0"/>
              <w:spacing w:line="240" w:lineRule="auto"/>
              <w:ind w:left="90" w:firstLine="0"/>
              <w:rPr>
                <w:rFonts w:ascii="Calibri" w:cs="Calibri" w:eastAsia="Calibri" w:hAnsi="Calibri"/>
                <w:sz w:val="24"/>
                <w:szCs w:val="24"/>
              </w:rPr>
            </w:pPr>
            <w:hyperlink r:id="rId28">
              <w:r w:rsidDel="00000000" w:rsidR="00000000" w:rsidRPr="00000000">
                <w:rPr>
                  <w:rFonts w:ascii="Calibri" w:cs="Calibri" w:eastAsia="Calibri" w:hAnsi="Calibri"/>
                  <w:color w:val="1155cc"/>
                  <w:sz w:val="24"/>
                  <w:szCs w:val="24"/>
                  <w:u w:val="single"/>
                  <w:rtl w:val="0"/>
                </w:rPr>
                <w:t xml:space="preserve">W-9</w:t>
              </w:r>
            </w:hyperlink>
            <w:r w:rsidDel="00000000" w:rsidR="00000000" w:rsidRPr="00000000">
              <w:rPr>
                <w:rtl w:val="0"/>
              </w:rPr>
            </w:r>
          </w:p>
        </w:tc>
      </w:tr>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22">
            <w:pPr>
              <w:pageBreakBefore w:val="0"/>
              <w:widowControl w:val="0"/>
              <w:spacing w:line="240"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Liability Insurance </w:t>
            </w:r>
            <w:r w:rsidDel="00000000" w:rsidR="00000000" w:rsidRPr="00000000">
              <w:rPr>
                <w:rFonts w:ascii="Calibri" w:cs="Calibri" w:eastAsia="Calibri" w:hAnsi="Calibri"/>
                <w:b w:val="1"/>
                <w:i w:val="1"/>
                <w:sz w:val="24"/>
                <w:szCs w:val="24"/>
                <w:rtl w:val="0"/>
              </w:rPr>
              <w:t xml:space="preserve">or</w:t>
            </w:r>
            <w:r w:rsidDel="00000000" w:rsidR="00000000" w:rsidRPr="00000000">
              <w:rPr>
                <w:rFonts w:ascii="Calibri" w:cs="Calibri" w:eastAsia="Calibri" w:hAnsi="Calibri"/>
                <w:sz w:val="24"/>
                <w:szCs w:val="24"/>
                <w:rtl w:val="0"/>
              </w:rPr>
              <w:t xml:space="preserve"> </w:t>
            </w:r>
            <w:hyperlink r:id="rId29">
              <w:r w:rsidDel="00000000" w:rsidR="00000000" w:rsidRPr="00000000">
                <w:rPr>
                  <w:rFonts w:ascii="Calibri" w:cs="Calibri" w:eastAsia="Calibri" w:hAnsi="Calibri"/>
                  <w:color w:val="1155cc"/>
                  <w:sz w:val="24"/>
                  <w:szCs w:val="24"/>
                  <w:u w:val="single"/>
                  <w:rtl w:val="0"/>
                </w:rPr>
                <w:t xml:space="preserve">Liability Insurance Waiver</w:t>
              </w:r>
            </w:hyperlink>
            <w:r w:rsidDel="00000000" w:rsidR="00000000" w:rsidRPr="00000000">
              <w:rPr>
                <w:rtl w:val="0"/>
              </w:rPr>
            </w:r>
          </w:p>
        </w:tc>
        <w:tc>
          <w:tcPr>
            <w:shd w:fill="auto" w:val="clear"/>
            <w:tcMar>
              <w:top w:w="36.0" w:type="dxa"/>
              <w:left w:w="36.0" w:type="dxa"/>
              <w:bottom w:w="36.0" w:type="dxa"/>
              <w:right w:w="36.0" w:type="dxa"/>
            </w:tcMar>
            <w:vAlign w:val="top"/>
          </w:tcPr>
          <w:p w:rsidR="00000000" w:rsidDel="00000000" w:rsidP="00000000" w:rsidRDefault="00000000" w:rsidRPr="00000000" w14:paraId="00000023">
            <w:pPr>
              <w:pageBreakBefore w:val="0"/>
              <w:widowControl w:val="0"/>
              <w:spacing w:line="240"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Liability Insurance </w:t>
            </w:r>
            <w:r w:rsidDel="00000000" w:rsidR="00000000" w:rsidRPr="00000000">
              <w:rPr>
                <w:rFonts w:ascii="Calibri" w:cs="Calibri" w:eastAsia="Calibri" w:hAnsi="Calibri"/>
                <w:b w:val="1"/>
                <w:i w:val="1"/>
                <w:sz w:val="24"/>
                <w:szCs w:val="24"/>
                <w:rtl w:val="0"/>
              </w:rPr>
              <w:t xml:space="preserve">or</w:t>
            </w:r>
            <w:r w:rsidDel="00000000" w:rsidR="00000000" w:rsidRPr="00000000">
              <w:rPr>
                <w:rFonts w:ascii="Calibri" w:cs="Calibri" w:eastAsia="Calibri" w:hAnsi="Calibri"/>
                <w:sz w:val="24"/>
                <w:szCs w:val="24"/>
                <w:rtl w:val="0"/>
              </w:rPr>
              <w:t xml:space="preserve"> </w:t>
            </w:r>
            <w:hyperlink r:id="rId30">
              <w:r w:rsidDel="00000000" w:rsidR="00000000" w:rsidRPr="00000000">
                <w:rPr>
                  <w:rFonts w:ascii="Calibri" w:cs="Calibri" w:eastAsia="Calibri" w:hAnsi="Calibri"/>
                  <w:color w:val="1155cc"/>
                  <w:sz w:val="24"/>
                  <w:szCs w:val="24"/>
                  <w:u w:val="single"/>
                  <w:rtl w:val="0"/>
                </w:rPr>
                <w:t xml:space="preserve">Liability Insurance Waiver</w:t>
              </w:r>
            </w:hyperlink>
            <w:r w:rsidDel="00000000" w:rsidR="00000000" w:rsidRPr="00000000">
              <w:rPr>
                <w:rtl w:val="0"/>
              </w:rPr>
            </w:r>
          </w:p>
        </w:tc>
      </w:tr>
      <w:tr>
        <w:trPr>
          <w:cantSplit w:val="0"/>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24">
            <w:pPr>
              <w:pageBreakBefore w:val="0"/>
              <w:widowControl w:val="0"/>
              <w:spacing w:line="240"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tcMar>
              <w:top w:w="36.0" w:type="dxa"/>
              <w:left w:w="36.0" w:type="dxa"/>
              <w:bottom w:w="36.0" w:type="dxa"/>
              <w:right w:w="36.0" w:type="dxa"/>
            </w:tcMar>
            <w:vAlign w:val="top"/>
          </w:tcPr>
          <w:p w:rsidR="00000000" w:rsidDel="00000000" w:rsidP="00000000" w:rsidRDefault="00000000" w:rsidRPr="00000000" w14:paraId="00000025">
            <w:pPr>
              <w:pageBreakBefore w:val="0"/>
              <w:widowControl w:val="0"/>
              <w:spacing w:line="240" w:lineRule="auto"/>
              <w:ind w:left="90" w:firstLine="0"/>
              <w:rPr>
                <w:rFonts w:ascii="Calibri" w:cs="Calibri" w:eastAsia="Calibri" w:hAnsi="Calibri"/>
                <w:sz w:val="24"/>
                <w:szCs w:val="24"/>
              </w:rPr>
            </w:pPr>
            <w:hyperlink r:id="rId31">
              <w:r w:rsidDel="00000000" w:rsidR="00000000" w:rsidRPr="00000000">
                <w:rPr>
                  <w:rFonts w:ascii="Calibri" w:cs="Calibri" w:eastAsia="Calibri" w:hAnsi="Calibri"/>
                  <w:color w:val="1155cc"/>
                  <w:sz w:val="24"/>
                  <w:szCs w:val="24"/>
                  <w:u w:val="single"/>
                  <w:rtl w:val="0"/>
                </w:rPr>
                <w:t xml:space="preserve">Workers Compensation Insurance</w:t>
              </w:r>
            </w:hyperlink>
            <w:r w:rsidDel="00000000" w:rsidR="00000000" w:rsidRPr="00000000">
              <w:rPr>
                <w:rtl w:val="0"/>
              </w:rPr>
            </w:r>
          </w:p>
        </w:tc>
      </w:tr>
    </w:tbl>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Complete this process for each of the registration documents. When you have finished each of them you'll see a message that you've uploaded the documents and they're pending approval.</w:t>
        <w:br w:type="textWrapping"/>
        <w:br w:type="textWrapping"/>
      </w:r>
      <w:r w:rsidDel="00000000" w:rsidR="00000000" w:rsidRPr="00000000">
        <w:rPr>
          <w:rFonts w:ascii="Calibri" w:cs="Calibri" w:eastAsia="Calibri" w:hAnsi="Calibri"/>
          <w:sz w:val="24"/>
          <w:szCs w:val="24"/>
        </w:rPr>
        <w:drawing>
          <wp:inline distB="114300" distT="114300" distL="114300" distR="114300">
            <wp:extent cx="4633913" cy="1975849"/>
            <wp:effectExtent b="0" l="0" r="0" t="0"/>
            <wp:docPr id="8"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4633913" cy="1975849"/>
                    </a:xfrm>
                    <a:prstGeom prst="rect"/>
                    <a:ln/>
                  </pic:spPr>
                </pic:pic>
              </a:graphicData>
            </a:graphic>
          </wp:inline>
        </w:drawing>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28">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Once you have completed all of the sections listed above a Resource Center staff member will review your registration and all the documents for accuracy. If any clarification is needed you will be contacted, and if you have any documents that have not been uploaded or have not been filled out completely you will receive an email.</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sz w:val="24"/>
          <w:szCs w:val="24"/>
          <w:rtl w:val="0"/>
        </w:rPr>
        <w:br w:type="textWrapping"/>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mvdKHiXrGNH5bXxqzeQlli25rImM3WnS/view?usp=sharing" TargetMode="External"/><Relationship Id="rId22" Type="http://schemas.openxmlformats.org/officeDocument/2006/relationships/hyperlink" Target="https://drive.google.com/file/d/1DgWuhrQflA08su7XxnuKkxcdqhKXEGk0/view?usp=sharing" TargetMode="External"/><Relationship Id="rId21" Type="http://schemas.openxmlformats.org/officeDocument/2006/relationships/hyperlink" Target="https://drive.google.com/file/d/1mvdKHiXrGNH5bXxqzeQlli25rImM3WnS/view?usp=sharing" TargetMode="External"/><Relationship Id="rId24" Type="http://schemas.openxmlformats.org/officeDocument/2006/relationships/hyperlink" Target="https://drive.google.com/file/d/1N-BlnK5z276tMPBFtPGcnMjoU58YZTy0/view?usp=sharing" TargetMode="External"/><Relationship Id="rId23" Type="http://schemas.openxmlformats.org/officeDocument/2006/relationships/hyperlink" Target="https://drive.google.com/file/d/1DgWuhrQflA08su7XxnuKkxcdqhKXEGk0/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drive.google.com/file/d/12icc_3hsWUC1zIWW6RiazIXs1asv_A2N/view?usp=sharing" TargetMode="External"/><Relationship Id="rId25" Type="http://schemas.openxmlformats.org/officeDocument/2006/relationships/hyperlink" Target="https://drive.google.com/file/d/12icc_3hsWUC1zIWW6RiazIXs1asv_A2N/view?usp=sharing" TargetMode="External"/><Relationship Id="rId28" Type="http://schemas.openxmlformats.org/officeDocument/2006/relationships/hyperlink" Target="https://drive.google.com/file/d/1oW16VSgRRYdO5FAQjGQJO_PPs3_QO7Xz/view?usp=sharing" TargetMode="External"/><Relationship Id="rId27" Type="http://schemas.openxmlformats.org/officeDocument/2006/relationships/hyperlink" Target="https://drive.google.com/file/d/1oW16VSgRRYdO5FAQjGQJO_PPs3_QO7Xz/view?usp=sharing" TargetMode="External"/><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hyperlink" Target="https://drive.google.com/file/d/1NcmA_-omwufMrGPdMjWvBtiAoX29KVV8/view?usp=sharing" TargetMode="External"/><Relationship Id="rId7" Type="http://schemas.openxmlformats.org/officeDocument/2006/relationships/hyperlink" Target="https://vendors.jcs-inc.org/" TargetMode="External"/><Relationship Id="rId8" Type="http://schemas.openxmlformats.org/officeDocument/2006/relationships/image" Target="media/image4.png"/><Relationship Id="rId31" Type="http://schemas.openxmlformats.org/officeDocument/2006/relationships/hyperlink" Target="https://drive.google.com/file/d/1k7P8Fo4EysIB1zAJbp2arCESyhAyTbjy/view?usp=sharing" TargetMode="External"/><Relationship Id="rId30" Type="http://schemas.openxmlformats.org/officeDocument/2006/relationships/hyperlink" Target="https://drive.google.com/file/d/1NcmA_-omwufMrGPdMjWvBtiAoX29KVV8/view?usp=sharing" TargetMode="External"/><Relationship Id="rId11" Type="http://schemas.openxmlformats.org/officeDocument/2006/relationships/image" Target="media/image3.png"/><Relationship Id="rId10" Type="http://schemas.openxmlformats.org/officeDocument/2006/relationships/image" Target="media/image1.png"/><Relationship Id="rId32"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hyperlink" Target="https://vendors.jcs-inc.org/faqs/vendor_info" TargetMode="External"/><Relationship Id="rId17" Type="http://schemas.openxmlformats.org/officeDocument/2006/relationships/image" Target="media/image5.png"/><Relationship Id="rId16" Type="http://schemas.openxmlformats.org/officeDocument/2006/relationships/image" Target="media/image10.png"/><Relationship Id="rId19" Type="http://schemas.openxmlformats.org/officeDocument/2006/relationships/hyperlink" Target="https://drive.google.com/file/d/1aRLpj4DA0ed1Wja175kCRwhLaa6B06tR/view?usp=sharing" TargetMode="External"/><Relationship Id="rId18" Type="http://schemas.openxmlformats.org/officeDocument/2006/relationships/hyperlink" Target="https://drive.google.com/file/d/16MAEbqoUt0co1cskdeXnOMwZ9zflma7j/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DancingScript-regular.ttf"/><Relationship Id="rId6"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