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Policy</w:t>
      </w:r>
    </w:p>
    <w:p w:rsidR="00000000" w:rsidDel="00000000" w:rsidP="00000000" w:rsidRDefault="00000000" w:rsidRPr="00000000" w14:paraId="00000002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This policy is to establish the standard for the communications services and equipment, which includes but is not limited to: all voice mail, all electronic mail (e-mail), all facsimile machines, telephones, mail usage, all computer modems, cellular phones, pagers, and all computer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40" w:lineRule="auto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240" w:lineRule="auto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auvtk64o1u9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240" w:lineRule="auto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1uaovidw0yu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240" w:lineRule="auto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bdp65r2kzpr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240" w:lineRule="auto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nbje9448q3e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240" w:lineRule="auto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3v0wj0qq449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240" w:lineRule="auto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vqjccsp0p71c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240" w:lineRule="auto"/>
        <w:rPr>
          <w:rFonts w:ascii="Times New Roman" w:cs="Times New Roman" w:eastAsia="Times New Roman" w:hAnsi="Times New Roman"/>
        </w:rPr>
      </w:pPr>
      <w:bookmarkStart w:colFirst="0" w:colLast="0" w:name="_vjihdkl4ulvc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Original Policy 02/27/01</w:t>
        <w:br w:type="textWrapping"/>
        <w:t xml:space="preserve">Revised Policy 09/08/17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footerReference r:id="rId9" w:type="even"/>
      <w:pgSz w:h="15840" w:w="12240" w:orient="portrait"/>
      <w:pgMar w:bottom="720" w:top="720" w:left="720" w:right="720" w:header="720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  <w:rtl w:val="0"/>
      </w:rPr>
      <w:t xml:space="preserve">4010.1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JCS, Inc. Email and Internet/Communications Systems</w:t>
      <w:tab/>
      <w:tab/>
      <w:tab/>
      <w:tab/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sz w:val="22"/>
        <w:szCs w:val="22"/>
        <w:rtl w:val="0"/>
      </w:rPr>
      <w:t xml:space="preserve">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4010.1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JCS, Inc. Email and Internet/ Communication Systems Policy</w:t>
      <w:tab/>
      <w:tab/>
      <w:tab/>
      <w:tab/>
      <w:t xml:space="preserve">Page </w:t>
    </w:r>
    <w:r w:rsidDel="00000000" w:rsidR="00000000" w:rsidRPr="00000000">
      <w:rPr>
        <w:rtl w:val="0"/>
      </w:rPr>
      <w:t xml:space="preserve">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ageBreakBefore w:val="0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710"/>
      <w:gridCol w:w="9090"/>
      <w:tblGridChange w:id="0">
        <w:tblGrid>
          <w:gridCol w:w="1710"/>
          <w:gridCol w:w="9090"/>
        </w:tblGrid>
      </w:tblGridChange>
    </w:tblGrid>
    <w:tr>
      <w:trPr>
        <w:cantSplit w:val="0"/>
        <w:trHeight w:val="196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00E">
          <w:pPr>
            <w:pageBreakBefore w:val="0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pageBreakBefore w:val="0"/>
            <w:rPr>
              <w:b w:val="1"/>
              <w:color w:val="073763"/>
              <w:sz w:val="22"/>
              <w:szCs w:val="22"/>
            </w:rPr>
          </w:pPr>
          <w:r w:rsidDel="00000000" w:rsidR="00000000" w:rsidRPr="00000000">
            <w:rPr>
              <w:b w:val="1"/>
              <w:color w:val="073763"/>
              <w:sz w:val="22"/>
              <w:szCs w:val="22"/>
              <w:rtl w:val="0"/>
            </w:rPr>
            <w:t xml:space="preserve">JCS-Inc. Policies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center"/>
        </w:tcPr>
        <w:p w:rsidR="00000000" w:rsidDel="00000000" w:rsidP="00000000" w:rsidRDefault="00000000" w:rsidRPr="00000000" w14:paraId="00000010">
          <w:pPr>
            <w:pageBreakBefore w:val="0"/>
            <w:widowControl w:val="0"/>
            <w:ind w:left="90" w:firstLine="0"/>
            <w:rPr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928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64"/>
            <w:gridCol w:w="4464"/>
            <w:tblGridChange w:id="0">
              <w:tblGrid>
                <w:gridCol w:w="4464"/>
                <w:gridCol w:w="4464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4010.1 Email and Internet: Communication Systems Policy</w:t>
                </w:r>
              </w:p>
              <w:p w:rsidR="00000000" w:rsidDel="00000000" w:rsidP="00000000" w:rsidRDefault="00000000" w:rsidRPr="00000000" w14:paraId="00000012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Effective Date: September 8, 2017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16">
          <w:pPr>
            <w:pageBreakBefore w:val="0"/>
            <w:widowControl w:val="0"/>
            <w:ind w:left="90" w:firstLine="0"/>
            <w:rPr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3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