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b w:val="1"/>
          <w:sz w:val="32"/>
          <w:szCs w:val="32"/>
          <w:u w:val="single"/>
        </w:rPr>
      </w:pPr>
      <w:r w:rsidDel="00000000" w:rsidR="00000000" w:rsidRPr="00000000">
        <w:rPr>
          <w:b w:val="1"/>
          <w:sz w:val="32"/>
          <w:szCs w:val="32"/>
          <w:u w:val="single"/>
          <w:rtl w:val="0"/>
        </w:rPr>
        <w:t xml:space="preserve">Procedure:</w:t>
      </w:r>
    </w:p>
    <w:p w:rsidR="00000000" w:rsidDel="00000000" w:rsidP="00000000" w:rsidRDefault="00000000" w:rsidRPr="00000000" w14:paraId="00000002">
      <w:pPr>
        <w:pageBreakBefore w:val="0"/>
        <w:rPr>
          <w:sz w:val="24"/>
          <w:szCs w:val="24"/>
        </w:rPr>
      </w:pPr>
      <w:r w:rsidDel="00000000" w:rsidR="00000000" w:rsidRPr="00000000">
        <w:rPr>
          <w:rtl w:val="0"/>
        </w:rPr>
      </w:r>
    </w:p>
    <w:p w:rsidR="00000000" w:rsidDel="00000000" w:rsidP="00000000" w:rsidRDefault="00000000" w:rsidRPr="00000000" w14:paraId="00000003">
      <w:pPr>
        <w:pageBreakBefore w:val="0"/>
        <w:numPr>
          <w:ilvl w:val="0"/>
          <w:numId w:val="1"/>
        </w:numPr>
        <w:spacing w:after="240" w:lineRule="auto"/>
        <w:ind w:left="360" w:hanging="360"/>
        <w:rPr>
          <w:sz w:val="24"/>
          <w:szCs w:val="24"/>
        </w:rPr>
      </w:pPr>
      <w:r w:rsidDel="00000000" w:rsidR="00000000" w:rsidRPr="00000000">
        <w:rPr>
          <w:sz w:val="24"/>
          <w:szCs w:val="24"/>
          <w:rtl w:val="0"/>
        </w:rPr>
        <w:t xml:space="preserve">No employee of Julian Charter School, Inc. (JCS) shall:</w:t>
      </w:r>
    </w:p>
    <w:p w:rsidR="00000000" w:rsidDel="00000000" w:rsidP="00000000" w:rsidRDefault="00000000" w:rsidRPr="00000000" w14:paraId="00000004">
      <w:pPr>
        <w:pageBreakBefore w:val="0"/>
        <w:numPr>
          <w:ilvl w:val="1"/>
          <w:numId w:val="1"/>
        </w:numPr>
        <w:spacing w:after="240" w:lineRule="auto"/>
        <w:ind w:left="810" w:hanging="360"/>
        <w:rPr>
          <w:sz w:val="24"/>
          <w:szCs w:val="24"/>
        </w:rPr>
      </w:pPr>
      <w:r w:rsidDel="00000000" w:rsidR="00000000" w:rsidRPr="00000000">
        <w:rPr>
          <w:sz w:val="24"/>
          <w:szCs w:val="24"/>
          <w:rtl w:val="0"/>
        </w:rPr>
        <w:t xml:space="preserve">Accept any gift, favor, service or accommodation that might give the appearance of tending to influence the discharge of duties</w:t>
      </w:r>
    </w:p>
    <w:p w:rsidR="00000000" w:rsidDel="00000000" w:rsidP="00000000" w:rsidRDefault="00000000" w:rsidRPr="00000000" w14:paraId="00000005">
      <w:pPr>
        <w:pageBreakBefore w:val="0"/>
        <w:numPr>
          <w:ilvl w:val="1"/>
          <w:numId w:val="1"/>
        </w:numPr>
        <w:spacing w:after="240" w:lineRule="auto"/>
        <w:ind w:left="810" w:hanging="360"/>
        <w:rPr>
          <w:sz w:val="24"/>
          <w:szCs w:val="24"/>
        </w:rPr>
      </w:pPr>
      <w:r w:rsidDel="00000000" w:rsidR="00000000" w:rsidRPr="00000000">
        <w:rPr>
          <w:sz w:val="24"/>
          <w:szCs w:val="24"/>
          <w:rtl w:val="0"/>
        </w:rPr>
        <w:t xml:space="preserve">Offer or accept money or any accommodation, material or service value for or in consideration of obtaining an appointment, promotion or privilege within JCS</w:t>
      </w:r>
    </w:p>
    <w:p w:rsidR="00000000" w:rsidDel="00000000" w:rsidP="00000000" w:rsidRDefault="00000000" w:rsidRPr="00000000" w14:paraId="00000006">
      <w:pPr>
        <w:pageBreakBefore w:val="0"/>
        <w:numPr>
          <w:ilvl w:val="1"/>
          <w:numId w:val="1"/>
        </w:numPr>
        <w:spacing w:after="240" w:lineRule="auto"/>
        <w:ind w:left="810" w:hanging="360"/>
        <w:rPr>
          <w:sz w:val="24"/>
          <w:szCs w:val="24"/>
        </w:rPr>
      </w:pPr>
      <w:r w:rsidDel="00000000" w:rsidR="00000000" w:rsidRPr="00000000">
        <w:rPr>
          <w:sz w:val="24"/>
          <w:szCs w:val="24"/>
          <w:rtl w:val="0"/>
        </w:rPr>
        <w:t xml:space="preserve">Disclose information gained by virtue of office or employment to any person not entitled thereto or otherwise use such information for personal gain or benefit or for the unjust gain or benefit of another</w:t>
      </w:r>
    </w:p>
    <w:p w:rsidR="00000000" w:rsidDel="00000000" w:rsidP="00000000" w:rsidRDefault="00000000" w:rsidRPr="00000000" w14:paraId="00000007">
      <w:pPr>
        <w:pageBreakBefore w:val="0"/>
        <w:numPr>
          <w:ilvl w:val="1"/>
          <w:numId w:val="1"/>
        </w:numPr>
        <w:spacing w:after="240" w:lineRule="auto"/>
        <w:ind w:left="810" w:hanging="360"/>
        <w:rPr>
          <w:sz w:val="24"/>
          <w:szCs w:val="24"/>
        </w:rPr>
      </w:pPr>
      <w:r w:rsidDel="00000000" w:rsidR="00000000" w:rsidRPr="00000000">
        <w:rPr>
          <w:sz w:val="24"/>
          <w:szCs w:val="24"/>
          <w:rtl w:val="0"/>
        </w:rPr>
        <w:t xml:space="preserve">Sell any books, instructional supplies, musical instruments, equipment or other school supplies to any student or to the parents / guardian of a student who attends JCS served by the employee unless prior approval has been obtained from the Executive Director.</w:t>
      </w:r>
    </w:p>
    <w:p w:rsidR="00000000" w:rsidDel="00000000" w:rsidP="00000000" w:rsidRDefault="00000000" w:rsidRPr="00000000" w14:paraId="00000008">
      <w:pPr>
        <w:pageBreakBefore w:val="0"/>
        <w:numPr>
          <w:ilvl w:val="0"/>
          <w:numId w:val="1"/>
        </w:numPr>
        <w:spacing w:after="240" w:lineRule="auto"/>
        <w:ind w:left="360" w:hanging="360"/>
        <w:rPr>
          <w:sz w:val="24"/>
          <w:szCs w:val="24"/>
        </w:rPr>
      </w:pPr>
      <w:r w:rsidDel="00000000" w:rsidR="00000000" w:rsidRPr="00000000">
        <w:rPr>
          <w:sz w:val="24"/>
          <w:szCs w:val="24"/>
          <w:rtl w:val="0"/>
        </w:rPr>
        <w:t xml:space="preserve">Any employee who knows or may reasonably be expected to know that he has material financial interest in any transaction under consideration by JCS shall disclose such interest to his/her supervisor for determination as to participating or abstaining in such considerations.</w:t>
      </w:r>
    </w:p>
    <w:p w:rsidR="00000000" w:rsidDel="00000000" w:rsidP="00000000" w:rsidRDefault="00000000" w:rsidRPr="00000000" w14:paraId="00000009">
      <w:pPr>
        <w:pageBreakBefore w:val="0"/>
        <w:numPr>
          <w:ilvl w:val="0"/>
          <w:numId w:val="1"/>
        </w:numPr>
        <w:spacing w:after="240" w:lineRule="auto"/>
        <w:ind w:left="360" w:hanging="360"/>
        <w:rPr>
          <w:sz w:val="24"/>
          <w:szCs w:val="24"/>
        </w:rPr>
      </w:pPr>
      <w:r w:rsidDel="00000000" w:rsidR="00000000" w:rsidRPr="00000000">
        <w:rPr>
          <w:sz w:val="24"/>
          <w:szCs w:val="24"/>
          <w:rtl w:val="0"/>
        </w:rPr>
        <w:t xml:space="preserve">No employee shall be a contractor or subcontractor with the school or have a material financial interest in any contract or subcontract with the school.</w:t>
        <w:br w:type="textWrapping"/>
        <w:br w:type="textWrapping"/>
        <w:t xml:space="preserve">The provisions set forth above shall not be applicable to:</w:t>
      </w:r>
    </w:p>
    <w:p w:rsidR="00000000" w:rsidDel="00000000" w:rsidP="00000000" w:rsidRDefault="00000000" w:rsidRPr="00000000" w14:paraId="0000000A">
      <w:pPr>
        <w:pageBreakBefore w:val="0"/>
        <w:numPr>
          <w:ilvl w:val="0"/>
          <w:numId w:val="2"/>
        </w:numPr>
        <w:spacing w:after="240" w:lineRule="auto"/>
        <w:ind w:left="810" w:hanging="360"/>
        <w:rPr>
          <w:sz w:val="24"/>
          <w:szCs w:val="24"/>
        </w:rPr>
      </w:pPr>
      <w:r w:rsidDel="00000000" w:rsidR="00000000" w:rsidRPr="00000000">
        <w:rPr>
          <w:sz w:val="24"/>
          <w:szCs w:val="24"/>
          <w:rtl w:val="0"/>
        </w:rPr>
        <w:t xml:space="preserve">Situations approved by the Governing Board</w:t>
      </w:r>
    </w:p>
    <w:p w:rsidR="00000000" w:rsidDel="00000000" w:rsidP="00000000" w:rsidRDefault="00000000" w:rsidRPr="00000000" w14:paraId="0000000B">
      <w:pPr>
        <w:pageBreakBefore w:val="0"/>
        <w:numPr>
          <w:ilvl w:val="0"/>
          <w:numId w:val="2"/>
        </w:numPr>
        <w:spacing w:after="240" w:lineRule="auto"/>
        <w:ind w:left="810" w:hanging="360"/>
        <w:rPr>
          <w:sz w:val="24"/>
          <w:szCs w:val="24"/>
        </w:rPr>
      </w:pPr>
      <w:r w:rsidDel="00000000" w:rsidR="00000000" w:rsidRPr="00000000">
        <w:rPr>
          <w:sz w:val="24"/>
          <w:szCs w:val="24"/>
          <w:rtl w:val="0"/>
        </w:rPr>
        <w:t xml:space="preserve">The sale, lease or exchange of real property between an employee and JCS provided the employee does not participate in any way as an employee in such sale, lease or exchange and this fact is set forth as a matter of public record by the Executive Director or designee</w:t>
      </w:r>
    </w:p>
    <w:p w:rsidR="00000000" w:rsidDel="00000000" w:rsidP="00000000" w:rsidRDefault="00000000" w:rsidRPr="00000000" w14:paraId="0000000C">
      <w:pPr>
        <w:pageBreakBefore w:val="0"/>
        <w:numPr>
          <w:ilvl w:val="0"/>
          <w:numId w:val="2"/>
        </w:numPr>
        <w:spacing w:after="240" w:lineRule="auto"/>
        <w:ind w:left="810" w:hanging="360"/>
        <w:rPr>
          <w:sz w:val="24"/>
          <w:szCs w:val="24"/>
        </w:rPr>
      </w:pPr>
      <w:r w:rsidDel="00000000" w:rsidR="00000000" w:rsidRPr="00000000">
        <w:rPr>
          <w:sz w:val="24"/>
          <w:szCs w:val="24"/>
          <w:rtl w:val="0"/>
        </w:rPr>
        <w:t xml:space="preserve">An employee of JCS whose duties are non-supervisory and who does not on behalf of JCS participate in or have authority to participate in the procurement or letting of a contract or subcontract or does not in any manner influence the approval or disapproval of its performance, provided that the employee’s interest in the contract or subcontract is disclosed in writing to the Executive Director or designee.</w:t>
      </w:r>
    </w:p>
    <w:p w:rsidR="00000000" w:rsidDel="00000000" w:rsidP="00000000" w:rsidRDefault="00000000" w:rsidRPr="00000000" w14:paraId="0000000D">
      <w:pPr>
        <w:pageBreakBefore w:val="0"/>
        <w:numPr>
          <w:ilvl w:val="0"/>
          <w:numId w:val="1"/>
        </w:numPr>
        <w:spacing w:after="240" w:lineRule="auto"/>
        <w:ind w:left="360" w:hanging="360"/>
        <w:rPr>
          <w:sz w:val="24"/>
          <w:szCs w:val="24"/>
        </w:rPr>
      </w:pPr>
      <w:r w:rsidDel="00000000" w:rsidR="00000000" w:rsidRPr="00000000">
        <w:rPr>
          <w:sz w:val="24"/>
          <w:szCs w:val="24"/>
          <w:rtl w:val="0"/>
        </w:rPr>
        <w:t xml:space="preserve">A material financial interest shall include a personal and pecuniary interest accruing to an employee or spouse or to any other relative who resides in the same household.  Ownership of an interest of five percent or more in a firm, partnership or other business or aggregate annual income, exclusive of dividend and interest income, of $5,000 or more from a firm, partnership or other business shall be deemed a material financial interest in such firm, partnership or business.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sz w:val="24"/>
          <w:szCs w:val="24"/>
        </w:rPr>
      </w:pPr>
      <w:r w:rsidDel="00000000" w:rsidR="00000000" w:rsidRPr="00000000">
        <w:rPr>
          <w:rtl w:val="0"/>
        </w:rPr>
      </w:r>
    </w:p>
    <w:p w:rsidR="00000000" w:rsidDel="00000000" w:rsidP="00000000" w:rsidRDefault="00000000" w:rsidRPr="00000000" w14:paraId="00000022">
      <w:pPr>
        <w:pageBreakBefore w:val="0"/>
        <w:rPr>
          <w:sz w:val="24"/>
          <w:szCs w:val="24"/>
        </w:rPr>
      </w:pPr>
      <w:r w:rsidDel="00000000" w:rsidR="00000000" w:rsidRPr="00000000">
        <w:rPr>
          <w:rtl w:val="0"/>
        </w:rPr>
      </w:r>
    </w:p>
    <w:p w:rsidR="00000000" w:rsidDel="00000000" w:rsidP="00000000" w:rsidRDefault="00000000" w:rsidRPr="00000000" w14:paraId="00000023">
      <w:pPr>
        <w:pageBreakBefore w:val="0"/>
        <w:rPr>
          <w:sz w:val="24"/>
          <w:szCs w:val="24"/>
        </w:rPr>
      </w:pPr>
      <w:r w:rsidDel="00000000" w:rsidR="00000000" w:rsidRPr="00000000">
        <w:rPr>
          <w:rtl w:val="0"/>
        </w:rPr>
      </w:r>
    </w:p>
    <w:p w:rsidR="00000000" w:rsidDel="00000000" w:rsidP="00000000" w:rsidRDefault="00000000" w:rsidRPr="00000000" w14:paraId="00000024">
      <w:pPr>
        <w:pageBreakBefore w:val="0"/>
        <w:rPr>
          <w:sz w:val="24"/>
          <w:szCs w:val="24"/>
        </w:rPr>
      </w:pPr>
      <w:r w:rsidDel="00000000" w:rsidR="00000000" w:rsidRPr="00000000">
        <w:rPr>
          <w:rtl w:val="0"/>
        </w:rPr>
      </w:r>
    </w:p>
    <w:p w:rsidR="00000000" w:rsidDel="00000000" w:rsidP="00000000" w:rsidRDefault="00000000" w:rsidRPr="00000000" w14:paraId="00000025">
      <w:pPr>
        <w:pageBreakBefore w:val="0"/>
        <w:rPr>
          <w:sz w:val="24"/>
          <w:szCs w:val="24"/>
        </w:rPr>
      </w:pPr>
      <w:r w:rsidDel="00000000" w:rsidR="00000000" w:rsidRPr="00000000">
        <w:rPr>
          <w:rtl w:val="0"/>
        </w:rPr>
      </w:r>
    </w:p>
    <w:p w:rsidR="00000000" w:rsidDel="00000000" w:rsidP="00000000" w:rsidRDefault="00000000" w:rsidRPr="00000000" w14:paraId="00000026">
      <w:pPr>
        <w:pageBreakBefore w:val="0"/>
        <w:rPr>
          <w:sz w:val="24"/>
          <w:szCs w:val="24"/>
        </w:rPr>
      </w:pPr>
      <w:r w:rsidDel="00000000" w:rsidR="00000000" w:rsidRPr="00000000">
        <w:rPr>
          <w:rtl w:val="0"/>
        </w:rPr>
      </w:r>
    </w:p>
    <w:p w:rsidR="00000000" w:rsidDel="00000000" w:rsidP="00000000" w:rsidRDefault="00000000" w:rsidRPr="00000000" w14:paraId="00000027">
      <w:pPr>
        <w:pageBreakBefore w:val="0"/>
        <w:rPr>
          <w:sz w:val="24"/>
          <w:szCs w:val="24"/>
        </w:rPr>
      </w:pPr>
      <w:r w:rsidDel="00000000" w:rsidR="00000000" w:rsidRPr="00000000">
        <w:rPr>
          <w:rtl w:val="0"/>
        </w:rPr>
      </w:r>
    </w:p>
    <w:p w:rsidR="00000000" w:rsidDel="00000000" w:rsidP="00000000" w:rsidRDefault="00000000" w:rsidRPr="00000000" w14:paraId="00000028">
      <w:pPr>
        <w:pageBreakBefore w:val="0"/>
        <w:rPr>
          <w:sz w:val="24"/>
          <w:szCs w:val="24"/>
        </w:rPr>
      </w:pPr>
      <w:r w:rsidDel="00000000" w:rsidR="00000000" w:rsidRPr="00000000">
        <w:rPr>
          <w:rtl w:val="0"/>
        </w:rPr>
      </w:r>
    </w:p>
    <w:p w:rsidR="00000000" w:rsidDel="00000000" w:rsidP="00000000" w:rsidRDefault="00000000" w:rsidRPr="00000000" w14:paraId="00000029">
      <w:pPr>
        <w:pageBreakBefore w:val="0"/>
        <w:rPr>
          <w:sz w:val="24"/>
          <w:szCs w:val="24"/>
        </w:rPr>
      </w:pPr>
      <w:r w:rsidDel="00000000" w:rsidR="00000000" w:rsidRPr="00000000">
        <w:rPr>
          <w:rtl w:val="0"/>
        </w:rPr>
      </w:r>
    </w:p>
    <w:p w:rsidR="00000000" w:rsidDel="00000000" w:rsidP="00000000" w:rsidRDefault="00000000" w:rsidRPr="00000000" w14:paraId="0000002A">
      <w:pPr>
        <w:pageBreakBefore w:val="0"/>
        <w:rPr>
          <w:sz w:val="24"/>
          <w:szCs w:val="24"/>
        </w:rPr>
      </w:pPr>
      <w:r w:rsidDel="00000000" w:rsidR="00000000" w:rsidRPr="00000000">
        <w:rPr>
          <w:rtl w:val="0"/>
        </w:rPr>
      </w:r>
    </w:p>
    <w:p w:rsidR="00000000" w:rsidDel="00000000" w:rsidP="00000000" w:rsidRDefault="00000000" w:rsidRPr="00000000" w14:paraId="0000002B">
      <w:pPr>
        <w:pageBreakBefore w:val="0"/>
        <w:rPr>
          <w:sz w:val="24"/>
          <w:szCs w:val="24"/>
        </w:rPr>
      </w:pPr>
      <w:r w:rsidDel="00000000" w:rsidR="00000000" w:rsidRPr="00000000">
        <w:rPr>
          <w:rtl w:val="0"/>
        </w:rPr>
      </w:r>
    </w:p>
    <w:p w:rsidR="00000000" w:rsidDel="00000000" w:rsidP="00000000" w:rsidRDefault="00000000" w:rsidRPr="00000000" w14:paraId="0000002C">
      <w:pPr>
        <w:pageBreakBefore w:val="0"/>
        <w:rPr>
          <w:sz w:val="24"/>
          <w:szCs w:val="24"/>
        </w:rPr>
      </w:pPr>
      <w:r w:rsidDel="00000000" w:rsidR="00000000" w:rsidRPr="00000000">
        <w:rPr>
          <w:rtl w:val="0"/>
        </w:rPr>
      </w:r>
    </w:p>
    <w:p w:rsidR="00000000" w:rsidDel="00000000" w:rsidP="00000000" w:rsidRDefault="00000000" w:rsidRPr="00000000" w14:paraId="0000002D">
      <w:pPr>
        <w:pageBreakBefore w:val="0"/>
        <w:rPr>
          <w:sz w:val="24"/>
          <w:szCs w:val="24"/>
        </w:rPr>
      </w:pPr>
      <w:r w:rsidDel="00000000" w:rsidR="00000000" w:rsidRPr="00000000">
        <w:rPr>
          <w:rtl w:val="0"/>
        </w:rPr>
      </w:r>
    </w:p>
    <w:p w:rsidR="00000000" w:rsidDel="00000000" w:rsidP="00000000" w:rsidRDefault="00000000" w:rsidRPr="00000000" w14:paraId="0000002E">
      <w:pPr>
        <w:pageBreakBefore w:val="0"/>
        <w:rPr>
          <w:sz w:val="24"/>
          <w:szCs w:val="24"/>
        </w:rPr>
      </w:pPr>
      <w:r w:rsidDel="00000000" w:rsidR="00000000" w:rsidRPr="00000000">
        <w:rPr>
          <w:rtl w:val="0"/>
        </w:rPr>
      </w:r>
    </w:p>
    <w:p w:rsidR="00000000" w:rsidDel="00000000" w:rsidP="00000000" w:rsidRDefault="00000000" w:rsidRPr="00000000" w14:paraId="0000002F">
      <w:pPr>
        <w:pageBreakBefore w:val="0"/>
        <w:rPr>
          <w:sz w:val="24"/>
          <w:szCs w:val="24"/>
        </w:rPr>
      </w:pPr>
      <w:r w:rsidDel="00000000" w:rsidR="00000000" w:rsidRPr="00000000">
        <w:rPr>
          <w:rtl w:val="0"/>
        </w:rPr>
      </w:r>
    </w:p>
    <w:p w:rsidR="00000000" w:rsidDel="00000000" w:rsidP="00000000" w:rsidRDefault="00000000" w:rsidRPr="00000000" w14:paraId="00000030">
      <w:pPr>
        <w:pageBreakBefore w:val="0"/>
        <w:rPr>
          <w:sz w:val="24"/>
          <w:szCs w:val="24"/>
        </w:rPr>
      </w:pPr>
      <w:r w:rsidDel="00000000" w:rsidR="00000000" w:rsidRPr="00000000">
        <w:rPr>
          <w:rtl w:val="0"/>
        </w:rPr>
      </w:r>
    </w:p>
    <w:p w:rsidR="00000000" w:rsidDel="00000000" w:rsidP="00000000" w:rsidRDefault="00000000" w:rsidRPr="00000000" w14:paraId="00000031">
      <w:pPr>
        <w:pageBreakBefore w:val="0"/>
        <w:rPr>
          <w:sz w:val="24"/>
          <w:szCs w:val="24"/>
        </w:rPr>
      </w:pPr>
      <w:r w:rsidDel="00000000" w:rsidR="00000000" w:rsidRPr="00000000">
        <w:rPr>
          <w:rtl w:val="0"/>
        </w:rPr>
      </w:r>
    </w:p>
    <w:p w:rsidR="00000000" w:rsidDel="00000000" w:rsidP="00000000" w:rsidRDefault="00000000" w:rsidRPr="00000000" w14:paraId="00000032">
      <w:pPr>
        <w:pageBreakBefore w:val="0"/>
        <w:rPr>
          <w:sz w:val="24"/>
          <w:szCs w:val="24"/>
        </w:rPr>
      </w:pPr>
      <w:r w:rsidDel="00000000" w:rsidR="00000000" w:rsidRPr="00000000">
        <w:rPr>
          <w:sz w:val="24"/>
          <w:szCs w:val="24"/>
          <w:rtl w:val="0"/>
        </w:rPr>
        <w:t xml:space="preserve">Original Procedure: 02/27/01</w:t>
      </w:r>
    </w:p>
    <w:p w:rsidR="00000000" w:rsidDel="00000000" w:rsidP="00000000" w:rsidRDefault="00000000" w:rsidRPr="00000000" w14:paraId="00000033">
      <w:pPr>
        <w:pageBreakBefore w:val="0"/>
        <w:rPr>
          <w:sz w:val="24"/>
          <w:szCs w:val="24"/>
        </w:rPr>
      </w:pPr>
      <w:bookmarkStart w:colFirst="0" w:colLast="0" w:name="_gjdgxs" w:id="0"/>
      <w:bookmarkEnd w:id="0"/>
      <w:r w:rsidDel="00000000" w:rsidR="00000000" w:rsidRPr="00000000">
        <w:rPr>
          <w:sz w:val="24"/>
          <w:szCs w:val="24"/>
          <w:rtl w:val="0"/>
        </w:rPr>
        <w:t xml:space="preserve">Revised Procedure: 09/12/08</w:t>
        <w:br w:type="textWrapping"/>
        <w:t xml:space="preserve">Revised Procedure: 09/08/17</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tabs>
        <w:tab w:val="center" w:leader="none" w:pos="4680"/>
      </w:tabs>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sz w:val="22"/>
        <w:szCs w:val="22"/>
        <w:rtl w:val="0"/>
      </w:rPr>
      <w:t xml:space="preserve">8009.2 </w:t>
    </w:r>
    <w:r w:rsidDel="00000000" w:rsidR="00000000" w:rsidRPr="00000000">
      <w:rPr>
        <w:rFonts w:ascii="Calibri" w:cs="Calibri" w:eastAsia="Calibri" w:hAnsi="Calibri"/>
        <w:sz w:val="22"/>
        <w:szCs w:val="22"/>
        <w:rtl w:val="0"/>
      </w:rPr>
      <w:t xml:space="preserve">JCS, Inc. Employee Ethics - Conflict of Interest Admin Regs</w:t>
      <w:tab/>
      <w:tab/>
      <w:tab/>
      <w:tab/>
      <w:tab/>
      <w:t xml:space="preserve">Page </w:t>
    </w:r>
    <w:r w:rsidDel="00000000" w:rsidR="00000000" w:rsidRPr="00000000">
      <w:rPr>
        <w:rFonts w:ascii="Calibri" w:cs="Calibri" w:eastAsia="Calibri" w:hAnsi="Calibri"/>
        <w:sz w:val="22"/>
        <w:szCs w:val="22"/>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of 2</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tabs>
        <w:tab w:val="center" w:leader="none" w:pos="4680"/>
      </w:tabs>
      <w:rPr/>
    </w:pPr>
    <w:r w:rsidDel="00000000" w:rsidR="00000000" w:rsidRPr="00000000">
      <w:rPr>
        <w:rFonts w:ascii="Calibri" w:cs="Calibri" w:eastAsia="Calibri" w:hAnsi="Calibri"/>
        <w:sz w:val="22"/>
        <w:szCs w:val="22"/>
        <w:rtl w:val="0"/>
      </w:rPr>
      <w:t xml:space="preserve">8009.2 JCS, Inc. Employee Ethics - Conflict of Interest Admin Regs</w:t>
      <w:tab/>
      <w:tab/>
      <w:tab/>
      <w:tab/>
      <w:tab/>
      <w:t xml:space="preserve">Page </w:t>
    </w:r>
    <w:r w:rsidDel="00000000" w:rsidR="00000000" w:rsidRPr="00000000">
      <w:rPr>
        <w:rFonts w:ascii="Calibri" w:cs="Calibri" w:eastAsia="Calibri" w:hAnsi="Calibri"/>
        <w:sz w:val="22"/>
        <w:szCs w:val="22"/>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of 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rPr>
        <w:sz w:val="4"/>
        <w:szCs w:val="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rPr>
        <w:rFonts w:ascii="Arial" w:cs="Arial" w:eastAsia="Arial" w:hAnsi="Arial"/>
        <w:sz w:val="4"/>
        <w:szCs w:val="4"/>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8565"/>
      <w:tblGridChange w:id="0">
        <w:tblGrid>
          <w:gridCol w:w="2235"/>
          <w:gridCol w:w="8565"/>
        </w:tblGrid>
      </w:tblGridChange>
    </w:tblGrid>
    <w:tr>
      <w:trPr>
        <w:cantSplit w:val="0"/>
        <w:trHeight w:val="159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37">
          <w:pPr>
            <w:rPr>
              <w:rFonts w:ascii="Calibri" w:cs="Calibri" w:eastAsia="Calibri" w:hAnsi="Calibri"/>
              <w:b w:val="1"/>
              <w:color w:val="1e4d78"/>
              <w:sz w:val="22"/>
              <w:szCs w:val="22"/>
            </w:rPr>
          </w:pPr>
          <w:r w:rsidDel="00000000" w:rsidR="00000000" w:rsidRPr="00000000">
            <w:rPr>
              <w:rFonts w:ascii="Arial" w:cs="Arial" w:eastAsia="Arial" w:hAnsi="Arial"/>
              <w:b w:val="1"/>
              <w:color w:val="434343"/>
              <w:sz w:val="22"/>
              <w:szCs w:val="22"/>
            </w:rPr>
            <w:drawing>
              <wp:inline distB="114300" distT="114300" distL="114300" distR="114300">
                <wp:extent cx="938213" cy="805447"/>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w="12700">
                          <a:solidFill>
                            <a:srgbClr val="CC0000"/>
                          </a:solidFill>
                          <a:prstDash val="solid"/>
                        </a:ln>
                      </pic:spPr>
                    </pic:pic>
                  </a:graphicData>
                </a:graphic>
              </wp:inline>
            </w:drawing>
          </w:r>
          <w:r w:rsidDel="00000000" w:rsidR="00000000" w:rsidRPr="00000000">
            <w:rPr>
              <w:rtl w:val="0"/>
            </w:rPr>
          </w:r>
        </w:p>
      </w:tc>
      <w:tc>
        <w:tcPr>
          <w:vMerge w:val="restart"/>
          <w:tcBorders>
            <w:top w:color="ffffff" w:space="0" w:sz="8" w:val="single"/>
            <w:left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38">
          <w:pPr>
            <w:widowControl w:val="0"/>
            <w:rPr>
              <w:rFonts w:ascii="Calibri" w:cs="Calibri" w:eastAsia="Calibri" w:hAnsi="Calibri"/>
              <w:b w:val="1"/>
              <w:color w:val="434343"/>
              <w:sz w:val="4"/>
              <w:szCs w:val="4"/>
            </w:rPr>
          </w:pPr>
          <w:r w:rsidDel="00000000" w:rsidR="00000000" w:rsidRPr="00000000">
            <w:rPr>
              <w:rtl w:val="0"/>
            </w:rPr>
          </w:r>
        </w:p>
        <w:tbl>
          <w:tblPr>
            <w:tblStyle w:val="Table2"/>
            <w:tblW w:w="8403.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1.5"/>
            <w:gridCol w:w="4201.5"/>
            <w:tblGridChange w:id="0">
              <w:tblGrid>
                <w:gridCol w:w="4201.5"/>
                <w:gridCol w:w="4201.5"/>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rPr>
                    <w:b w:val="1"/>
                    <w:color w:val="1e4d78"/>
                    <w:sz w:val="28"/>
                    <w:szCs w:val="28"/>
                  </w:rPr>
                </w:pPr>
                <w:r w:rsidDel="00000000" w:rsidR="00000000" w:rsidRPr="00000000">
                  <w:rPr>
                    <w:b w:val="1"/>
                    <w:color w:val="1e4d78"/>
                    <w:sz w:val="28"/>
                    <w:szCs w:val="28"/>
                    <w:rtl w:val="0"/>
                  </w:rPr>
                  <w:t xml:space="preserve">8009.2 Employee Ethics - Conflict of Interest Administrative Regulations</w:t>
                </w:r>
              </w:p>
              <w:p w:rsidR="00000000" w:rsidDel="00000000" w:rsidP="00000000" w:rsidRDefault="00000000" w:rsidRPr="00000000" w14:paraId="0000003A">
                <w:pPr>
                  <w:widowControl w:val="0"/>
                  <w:rPr>
                    <w:b w:val="1"/>
                    <w:color w:val="1e4d78"/>
                    <w:sz w:val="28"/>
                    <w:szCs w:val="28"/>
                  </w:rPr>
                </w:pPr>
                <w:r w:rsidDel="00000000" w:rsidR="00000000" w:rsidRPr="00000000">
                  <w:rPr>
                    <w:rtl w:val="0"/>
                  </w:rPr>
                </w:r>
              </w:p>
            </w:tc>
          </w:tr>
          <w:tr>
            <w:trPr>
              <w:cantSplit w:val="0"/>
              <w:trHeight w:val="480" w:hRule="atLeast"/>
              <w:tblHeader w:val="0"/>
            </w:trPr>
            <w:tc>
              <w:tcPr>
                <w:gridSpan w:val="2"/>
                <w:tcBorders>
                  <w:top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rPr>
                    <w:b w:val="1"/>
                    <w:color w:val="1e4d78"/>
                    <w:sz w:val="28"/>
                    <w:szCs w:val="28"/>
                  </w:rPr>
                </w:pPr>
                <w:r w:rsidDel="00000000" w:rsidR="00000000" w:rsidRPr="00000000">
                  <w:rPr>
                    <w:b w:val="1"/>
                    <w:color w:val="1e4d78"/>
                    <w:sz w:val="28"/>
                    <w:szCs w:val="28"/>
                    <w:rtl w:val="0"/>
                  </w:rPr>
                  <w:t xml:space="preserve">Effective Date: September 8, 2017</w:t>
                </w:r>
              </w:p>
            </w:tc>
          </w:tr>
        </w:tbl>
        <w:p w:rsidR="00000000" w:rsidDel="00000000" w:rsidP="00000000" w:rsidRDefault="00000000" w:rsidRPr="00000000" w14:paraId="0000003E">
          <w:pPr>
            <w:widowControl w:val="0"/>
            <w:ind w:left="90" w:firstLine="0"/>
            <w:rPr>
              <w:rFonts w:ascii="Calibri" w:cs="Calibri" w:eastAsia="Calibri" w:hAnsi="Calibri"/>
              <w:b w:val="1"/>
              <w:color w:val="434343"/>
              <w:sz w:val="16"/>
              <w:szCs w:val="16"/>
            </w:rPr>
          </w:pPr>
          <w:r w:rsidDel="00000000" w:rsidR="00000000" w:rsidRPr="00000000">
            <w:rPr>
              <w:rtl w:val="0"/>
            </w:rPr>
          </w:r>
        </w:p>
      </w:tc>
    </w:tr>
    <w:tr>
      <w:trPr>
        <w:cantSplit w:val="0"/>
        <w:trHeight w:val="61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3F">
          <w:pPr>
            <w:rPr>
              <w:rFonts w:ascii="Arial" w:cs="Arial" w:eastAsia="Arial" w:hAnsi="Arial"/>
              <w:b w:val="1"/>
              <w:color w:val="434343"/>
              <w:sz w:val="22"/>
              <w:szCs w:val="22"/>
            </w:rPr>
          </w:pPr>
          <w:r w:rsidDel="00000000" w:rsidR="00000000" w:rsidRPr="00000000">
            <w:rPr>
              <w:rFonts w:ascii="Calibri" w:cs="Calibri" w:eastAsia="Calibri" w:hAnsi="Calibri"/>
              <w:b w:val="1"/>
              <w:color w:val="1e4d78"/>
              <w:sz w:val="22"/>
              <w:szCs w:val="22"/>
              <w:rtl w:val="0"/>
            </w:rPr>
            <w:t xml:space="preserve">JCS-Inc. Administrative Regulations</w:t>
          </w:r>
          <w:r w:rsidDel="00000000" w:rsidR="00000000" w:rsidRPr="00000000">
            <w:rPr>
              <w:rtl w:val="0"/>
            </w:rPr>
          </w:r>
        </w:p>
      </w:tc>
      <w:tc>
        <w:tcPr>
          <w:vMerge w:val="continue"/>
          <w:tcBorders>
            <w:left w:color="ffffff" w:space="0" w:sz="8" w:val="single"/>
            <w:bottom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40">
          <w:pPr>
            <w:widowControl w:val="0"/>
            <w:rPr>
              <w:rFonts w:ascii="Calibri" w:cs="Calibri" w:eastAsia="Calibri" w:hAnsi="Calibri"/>
              <w:b w:val="1"/>
              <w:color w:val="434343"/>
              <w:sz w:val="16"/>
              <w:szCs w:val="16"/>
            </w:rPr>
          </w:pPr>
          <w:r w:rsidDel="00000000" w:rsidR="00000000" w:rsidRPr="00000000">
            <w:rPr>
              <w:rtl w:val="0"/>
            </w:rPr>
          </w:r>
        </w:p>
      </w:tc>
    </w:tr>
  </w:tbl>
  <w:p w:rsidR="00000000" w:rsidDel="00000000" w:rsidP="00000000" w:rsidRDefault="00000000" w:rsidRPr="00000000" w14:paraId="0000004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81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81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pageBreakBefore w:val="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