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Funds shall be deposited in a bank whose deposits are insured by FDIC.  The Executive Director shall be responsible for all payments into the account as well as expenditures from the account, subject to approval by the Board.</w:t>
      </w:r>
    </w:p>
    <w:p w:rsidR="00000000" w:rsidDel="00000000" w:rsidP="00000000" w:rsidRDefault="00000000" w:rsidRPr="00000000" w14:paraId="00000005">
      <w:pPr>
        <w:ind w:left="63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shall review and revise fund usage as appropriate.</w:t>
      </w:r>
    </w:p>
    <w:p w:rsidR="00000000" w:rsidDel="00000000" w:rsidP="00000000" w:rsidRDefault="00000000" w:rsidRPr="00000000" w14:paraId="00000007">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dollar amount limit for any single expense shall not exceed $250.00.</w:t>
      </w:r>
    </w:p>
    <w:p w:rsidR="00000000" w:rsidDel="00000000" w:rsidP="00000000" w:rsidRDefault="00000000" w:rsidRPr="00000000" w14:paraId="00000009">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funds maintained in a revolving fund shall be used in an attempt to influence government decisions, for entertainment purposes, or for any other purpose not related to classroom instruction.  The fund will not be used to circumvent established payroll and purchasing policies.  The intent of the fund is to accommodate incidental and unexpected expenses such as: postage &amp; shipping, small items ($25.00 or less), and emergency situations.  Food items must have prior approval from the Assistant Director and then expense it.</w:t>
      </w:r>
    </w:p>
    <w:p w:rsidR="00000000" w:rsidDel="00000000" w:rsidP="00000000" w:rsidRDefault="00000000" w:rsidRPr="00000000" w14:paraId="0000000B">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amount of cash funds for any Program and the Resource Center shall not exceed </w:t>
      </w:r>
      <w:r w:rsidDel="00000000" w:rsidR="00000000" w:rsidRPr="00000000">
        <w:rPr>
          <w:rFonts w:ascii="Times New Roman" w:cs="Times New Roman" w:eastAsia="Times New Roman" w:hAnsi="Times New Roman"/>
          <w:rtl w:val="0"/>
        </w:rPr>
        <w:t xml:space="preserve">$250.00, which can be reimbursed once a month.</w:t>
      </w:r>
    </w:p>
    <w:p w:rsidR="00000000" w:rsidDel="00000000" w:rsidP="00000000" w:rsidRDefault="00000000" w:rsidRPr="00000000" w14:paraId="0000000D">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documents will be forwarded to the accounting office where a transfer will be issued to replenish the fund.  This guarantees the quickest turn around of funds. Additional reports may be submitted during the month if the balance falls below anticipated needs.  </w:t>
      </w:r>
    </w:p>
    <w:p w:rsidR="00000000" w:rsidDel="00000000" w:rsidP="00000000" w:rsidRDefault="00000000" w:rsidRPr="00000000" w14:paraId="0000000F">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1"/>
        </w:numPr>
        <w:spacing w:after="120" w:lineRule="auto"/>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request for reimbursements must include all receipts, showing evidence of the expenditure.  Such evidence will be summarized on the Petty Cash Summary Sheet (Attached).</w:t>
      </w:r>
    </w:p>
    <w:p w:rsidR="00000000" w:rsidDel="00000000" w:rsidP="00000000" w:rsidRDefault="00000000" w:rsidRPr="00000000" w14:paraId="00000012">
      <w:pPr>
        <w:numPr>
          <w:ilvl w:val="1"/>
          <w:numId w:val="1"/>
        </w:numPr>
        <w:spacing w:after="120" w:lineRule="auto"/>
        <w:ind w:left="11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completing the Expense Report:</w:t>
      </w:r>
    </w:p>
    <w:p w:rsidR="00000000" w:rsidDel="00000000" w:rsidP="00000000" w:rsidRDefault="00000000" w:rsidRPr="00000000" w14:paraId="00000013">
      <w:pPr>
        <w:numPr>
          <w:ilvl w:val="2"/>
          <w:numId w:val="1"/>
        </w:numPr>
        <w:spacing w:after="120" w:lineRule="auto"/>
        <w:ind w:left="18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the account code for the site under Destination</w:t>
      </w:r>
    </w:p>
    <w:p w:rsidR="00000000" w:rsidDel="00000000" w:rsidP="00000000" w:rsidRDefault="00000000" w:rsidRPr="00000000" w14:paraId="00000014">
      <w:pPr>
        <w:numPr>
          <w:ilvl w:val="2"/>
          <w:numId w:val="1"/>
        </w:numPr>
        <w:spacing w:after="120" w:lineRule="auto"/>
        <w:ind w:left="18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of request (except for postage) should be listed under “Office Supplies &amp; Printing” category as one entry</w:t>
      </w:r>
    </w:p>
    <w:p w:rsidR="00000000" w:rsidDel="00000000" w:rsidP="00000000" w:rsidRDefault="00000000" w:rsidRPr="00000000" w14:paraId="00000015">
      <w:pPr>
        <w:numPr>
          <w:ilvl w:val="2"/>
          <w:numId w:val="1"/>
        </w:numPr>
        <w:spacing w:after="120" w:lineRule="auto"/>
        <w:ind w:left="18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“Remarks” section note that this is reimburse ment for petty cash for the particular site</w:t>
        <w:br w:type="textWrapping"/>
        <w:br w:type="textWrapping"/>
        <w:br w:type="textWrapping"/>
      </w:r>
    </w:p>
    <w:p w:rsidR="00000000" w:rsidDel="00000000" w:rsidP="00000000" w:rsidRDefault="00000000" w:rsidRPr="00000000" w14:paraId="00000016">
      <w:pPr>
        <w:numPr>
          <w:ilvl w:val="1"/>
          <w:numId w:val="1"/>
        </w:numPr>
        <w:spacing w:after="120" w:lineRule="auto"/>
        <w:ind w:left="11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completing the Petty Cash Summary Sheet:</w:t>
      </w:r>
    </w:p>
    <w:p w:rsidR="00000000" w:rsidDel="00000000" w:rsidP="00000000" w:rsidRDefault="00000000" w:rsidRPr="00000000" w14:paraId="00000017">
      <w:pPr>
        <w:numPr>
          <w:ilvl w:val="2"/>
          <w:numId w:val="1"/>
        </w:numPr>
        <w:spacing w:after="120" w:lineRule="auto"/>
        <w:ind w:left="18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 the individual expenditures by date</w:t>
      </w:r>
    </w:p>
    <w:p w:rsidR="00000000" w:rsidDel="00000000" w:rsidP="00000000" w:rsidRDefault="00000000" w:rsidRPr="00000000" w14:paraId="00000018">
      <w:pPr>
        <w:numPr>
          <w:ilvl w:val="2"/>
          <w:numId w:val="1"/>
        </w:numPr>
        <w:spacing w:after="120" w:lineRule="auto"/>
        <w:ind w:left="18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the description of the item(s)</w:t>
      </w:r>
    </w:p>
    <w:p w:rsidR="00000000" w:rsidDel="00000000" w:rsidP="00000000" w:rsidRDefault="00000000" w:rsidRPr="00000000" w14:paraId="00000019">
      <w:pPr>
        <w:numPr>
          <w:ilvl w:val="2"/>
          <w:numId w:val="1"/>
        </w:numPr>
        <w:spacing w:after="120" w:lineRule="auto"/>
        <w:ind w:left="18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“Receipt” include the store and the person who was reimbursed</w:t>
        <w:br w:type="textWrapping"/>
      </w:r>
    </w:p>
    <w:p w:rsidR="00000000" w:rsidDel="00000000" w:rsidP="00000000" w:rsidRDefault="00000000" w:rsidRPr="00000000" w14:paraId="0000001A">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Notate receipts with total amount, location code, and person paid.</w:t>
      </w:r>
    </w:p>
    <w:p w:rsidR="00000000" w:rsidDel="00000000" w:rsidP="00000000" w:rsidRDefault="00000000" w:rsidRPr="00000000" w14:paraId="0000001B">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copies of everything and mail the originals to the Main Office, attention accounts payable.</w:t>
      </w:r>
    </w:p>
    <w:p w:rsidR="00000000" w:rsidDel="00000000" w:rsidP="00000000" w:rsidRDefault="00000000" w:rsidRPr="00000000" w14:paraId="0000001D">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the Expense Report and Petty Cash Summary Sheet to your Supervisor for approval and the signed copy will be sent to the Main Office (do not fax the receipts).</w:t>
      </w:r>
    </w:p>
    <w:p w:rsidR="00000000" w:rsidDel="00000000" w:rsidP="00000000" w:rsidRDefault="00000000" w:rsidRPr="00000000" w14:paraId="0000001F">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amount on deposit plus receipts of disbursement must always equal the original amount of the fund.</w:t>
      </w:r>
    </w:p>
    <w:p w:rsidR="00000000" w:rsidDel="00000000" w:rsidP="00000000" w:rsidRDefault="00000000" w:rsidRPr="00000000" w14:paraId="00000021">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accounting office will regularly reconcile funds.</w:t>
      </w:r>
    </w:p>
    <w:p w:rsidR="00000000" w:rsidDel="00000000" w:rsidP="00000000" w:rsidRDefault="00000000" w:rsidRPr="00000000" w14:paraId="00000023">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Funds will be regularly audited by the business office.</w:t>
      </w:r>
    </w:p>
    <w:p w:rsidR="00000000" w:rsidDel="00000000" w:rsidP="00000000" w:rsidRDefault="00000000" w:rsidRPr="00000000" w14:paraId="00000025">
      <w:pPr>
        <w:ind w:left="63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ind w:left="63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Funds are subject to audit by the school's auditor.</w:t>
      </w:r>
    </w:p>
    <w:p w:rsidR="00000000" w:rsidDel="00000000" w:rsidP="00000000" w:rsidRDefault="00000000" w:rsidRPr="00000000" w14:paraId="00000027">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8">
      <w:pPr>
        <w:ind w:left="19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01/20/06</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03/09/07</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06/09/17</w:t>
      </w:r>
    </w:p>
    <w:p w:rsidR="00000000" w:rsidDel="00000000" w:rsidP="00000000" w:rsidRDefault="00000000" w:rsidRPr="00000000" w14:paraId="0000003D">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4019.2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School Petty Cash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4019.2 JCS, Inc. School Petty Cash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1">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2">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3">
                <w:pPr>
                  <w:pageBreakBefore w:val="0"/>
                  <w:widowControl w:val="0"/>
                  <w:rPr>
                    <w:rFonts w:ascii="Times New Roman" w:cs="Times New Roman" w:eastAsia="Times New Roman" w:hAnsi="Times New Roman"/>
                    <w:b w:val="1"/>
                    <w:color w:val="1e4d78"/>
                    <w:sz w:val="30"/>
                    <w:szCs w:val="30"/>
                  </w:rPr>
                </w:pPr>
                <w:r w:rsidDel="00000000" w:rsidR="00000000" w:rsidRPr="00000000">
                  <w:rPr>
                    <w:rFonts w:ascii="Times New Roman" w:cs="Times New Roman" w:eastAsia="Times New Roman" w:hAnsi="Times New Roman"/>
                    <w:b w:val="1"/>
                    <w:color w:val="1e4d78"/>
                    <w:sz w:val="28"/>
                    <w:szCs w:val="28"/>
                    <w:rtl w:val="0"/>
                  </w:rPr>
                  <w:t xml:space="preserve">4019.2 School Petty Cash Administrative Regulations</w:t>
                </w:r>
                <w:r w:rsidDel="00000000" w:rsidR="00000000" w:rsidRPr="00000000">
                  <w:rPr>
                    <w:rtl w:val="0"/>
                  </w:rPr>
                </w:r>
              </w:p>
              <w:p w:rsidR="00000000" w:rsidDel="00000000" w:rsidP="00000000" w:rsidRDefault="00000000" w:rsidRPr="00000000" w14:paraId="00000044">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9, 2017</w:t>
                </w:r>
              </w:p>
            </w:tc>
          </w:tr>
        </w:tbl>
        <w:p w:rsidR="00000000" w:rsidDel="00000000" w:rsidP="00000000" w:rsidRDefault="00000000" w:rsidRPr="00000000" w14:paraId="00000048">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9">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