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Staff Development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2"/>
          <w:szCs w:val="22"/>
          <w:highlight w:val="white"/>
        </w:rPr>
      </w:pPr>
      <w:r w:rsidDel="00000000" w:rsidR="00000000" w:rsidRPr="00000000">
        <w:rPr>
          <w:sz w:val="22"/>
          <w:szCs w:val="22"/>
          <w:highlight w:val="white"/>
          <w:rtl w:val="0"/>
        </w:rPr>
        <w:t xml:space="preserve">Suicide prevention training shall be provided to teachers, counselors, and other charter school employees who interact with students. The training shall be offered under the direction of a counselor/psychologist and/or in cooperation with one or more community mental health agencies.</w:t>
      </w:r>
    </w:p>
    <w:p w:rsidR="00000000" w:rsidDel="00000000" w:rsidP="00000000" w:rsidRDefault="00000000" w:rsidRPr="00000000" w14:paraId="00000004">
      <w:pPr>
        <w:rPr>
          <w:sz w:val="22"/>
          <w:szCs w:val="22"/>
          <w:highlight w:val="white"/>
        </w:rPr>
      </w:pPr>
      <w:r w:rsidDel="00000000" w:rsidR="00000000" w:rsidRPr="00000000">
        <w:rPr>
          <w:rtl w:val="0"/>
        </w:rPr>
      </w:r>
    </w:p>
    <w:p w:rsidR="00000000" w:rsidDel="00000000" w:rsidP="00000000" w:rsidRDefault="00000000" w:rsidRPr="00000000" w14:paraId="00000005">
      <w:pPr>
        <w:rPr>
          <w:sz w:val="22"/>
          <w:szCs w:val="22"/>
          <w:highlight w:val="white"/>
        </w:rPr>
      </w:pPr>
      <w:r w:rsidDel="00000000" w:rsidR="00000000" w:rsidRPr="00000000">
        <w:rPr>
          <w:sz w:val="22"/>
          <w:szCs w:val="22"/>
          <w:highlight w:val="white"/>
          <w:rtl w:val="0"/>
        </w:rPr>
        <w:t xml:space="preserve">Materials for training shall include how to identify appropriate mental health services at the school site and within the community, and when and how to refer youth and their families to those services. Materials also may include programs that can be completed through self-review of suitable suicide prevention materials.</w:t>
      </w:r>
    </w:p>
    <w:p w:rsidR="00000000" w:rsidDel="00000000" w:rsidP="00000000" w:rsidRDefault="00000000" w:rsidRPr="00000000" w14:paraId="00000006">
      <w:pPr>
        <w:rPr>
          <w:sz w:val="22"/>
          <w:szCs w:val="22"/>
          <w:highlight w:val="white"/>
        </w:rPr>
      </w:pPr>
      <w:r w:rsidDel="00000000" w:rsidR="00000000" w:rsidRPr="00000000">
        <w:rPr>
          <w:rtl w:val="0"/>
        </w:rPr>
      </w:r>
    </w:p>
    <w:p w:rsidR="00000000" w:rsidDel="00000000" w:rsidP="00000000" w:rsidRDefault="00000000" w:rsidRPr="00000000" w14:paraId="00000007">
      <w:pPr>
        <w:rPr>
          <w:sz w:val="22"/>
          <w:szCs w:val="22"/>
          <w:highlight w:val="white"/>
        </w:rPr>
      </w:pPr>
      <w:r w:rsidDel="00000000" w:rsidR="00000000" w:rsidRPr="00000000">
        <w:rPr>
          <w:sz w:val="22"/>
          <w:szCs w:val="22"/>
          <w:highlight w:val="white"/>
          <w:rtl w:val="0"/>
        </w:rPr>
        <w:t xml:space="preserve">Staff development shall include research and information related to the following topics:</w:t>
      </w:r>
    </w:p>
    <w:p w:rsidR="00000000" w:rsidDel="00000000" w:rsidP="00000000" w:rsidRDefault="00000000" w:rsidRPr="00000000" w14:paraId="00000008">
      <w:pPr>
        <w:numPr>
          <w:ilvl w:val="0"/>
          <w:numId w:val="2"/>
        </w:numPr>
        <w:ind w:left="720" w:hanging="360"/>
        <w:rPr>
          <w:sz w:val="22"/>
          <w:szCs w:val="22"/>
          <w:highlight w:val="white"/>
          <w:u w:val="none"/>
        </w:rPr>
      </w:pPr>
      <w:r w:rsidDel="00000000" w:rsidR="00000000" w:rsidRPr="00000000">
        <w:rPr>
          <w:sz w:val="22"/>
          <w:szCs w:val="22"/>
          <w:highlight w:val="white"/>
          <w:rtl w:val="0"/>
        </w:rPr>
        <w:t xml:space="preserve">The higher risk of suicide among certain groups, including, but not limited to, students who are impacted by suicide; students with disabilities, mental illness, or substance use disorders; students who are experiencing homelessness or who are in out-of-home settings such as foster care; and students who are lesbian, gay, bisexual, transgender, or questioning</w:t>
      </w:r>
    </w:p>
    <w:p w:rsidR="00000000" w:rsidDel="00000000" w:rsidP="00000000" w:rsidRDefault="00000000" w:rsidRPr="00000000" w14:paraId="00000009">
      <w:pPr>
        <w:numPr>
          <w:ilvl w:val="0"/>
          <w:numId w:val="2"/>
        </w:numPr>
        <w:spacing w:after="0" w:afterAutospacing="0"/>
        <w:ind w:left="720" w:hanging="360"/>
        <w:rPr>
          <w:sz w:val="22"/>
          <w:szCs w:val="22"/>
          <w:highlight w:val="white"/>
          <w:u w:val="none"/>
        </w:rPr>
      </w:pPr>
      <w:r w:rsidDel="00000000" w:rsidR="00000000" w:rsidRPr="00000000">
        <w:rPr>
          <w:sz w:val="22"/>
          <w:szCs w:val="22"/>
          <w:highlight w:val="white"/>
          <w:rtl w:val="0"/>
        </w:rPr>
        <w:t xml:space="preserve">Individual risk factors such as previous suicide attempt(s) or self-harm, history of depression or mental illness, family history of suicide or violence, feelings of isolation, interpersonal conflicts, a recent severe stressor or loss, family instability, impulsivity, and other factors</w:t>
      </w:r>
    </w:p>
    <w:p w:rsidR="00000000" w:rsidDel="00000000" w:rsidP="00000000" w:rsidRDefault="00000000" w:rsidRPr="00000000" w14:paraId="0000000A">
      <w:pPr>
        <w:numPr>
          <w:ilvl w:val="0"/>
          <w:numId w:val="2"/>
        </w:numPr>
        <w:shd w:fill="ffffff" w:val="clear"/>
        <w:spacing w:after="0" w:afterAutospacing="0" w:before="0" w:beforeAutospacing="0" w:lineRule="auto"/>
        <w:ind w:left="720" w:hanging="360"/>
        <w:rPr>
          <w:sz w:val="22"/>
          <w:szCs w:val="22"/>
          <w:highlight w:val="white"/>
        </w:rPr>
      </w:pPr>
      <w:r w:rsidDel="00000000" w:rsidR="00000000" w:rsidRPr="00000000">
        <w:rPr>
          <w:sz w:val="22"/>
          <w:szCs w:val="22"/>
          <w:highlight w:val="white"/>
          <w:rtl w:val="0"/>
        </w:rPr>
        <w:t xml:space="preserve">Warning signs that may indicate depression, emotional distress, or suicidal intentions, such as changes in students' personality or behavior and verbalizations of hopelessness or suicidal intent</w:t>
      </w:r>
    </w:p>
    <w:p w:rsidR="00000000" w:rsidDel="00000000" w:rsidP="00000000" w:rsidRDefault="00000000" w:rsidRPr="00000000" w14:paraId="0000000B">
      <w:pPr>
        <w:numPr>
          <w:ilvl w:val="0"/>
          <w:numId w:val="2"/>
        </w:numPr>
        <w:ind w:left="720" w:hanging="360"/>
        <w:rPr>
          <w:sz w:val="22"/>
          <w:szCs w:val="22"/>
          <w:highlight w:val="white"/>
        </w:rPr>
      </w:pPr>
      <w:r w:rsidDel="00000000" w:rsidR="00000000" w:rsidRPr="00000000">
        <w:rPr>
          <w:sz w:val="22"/>
          <w:szCs w:val="22"/>
          <w:highlight w:val="white"/>
          <w:rtl w:val="0"/>
        </w:rPr>
        <w:t xml:space="preserve">Protective factors that may help to decrease a student's suicide risk, such as resiliency, problem-solving ability, access to mental health care, and positive connections to family, peers, school, and community</w:t>
      </w:r>
    </w:p>
    <w:p w:rsidR="00000000" w:rsidDel="00000000" w:rsidP="00000000" w:rsidRDefault="00000000" w:rsidRPr="00000000" w14:paraId="0000000C">
      <w:pPr>
        <w:numPr>
          <w:ilvl w:val="0"/>
          <w:numId w:val="2"/>
        </w:numPr>
        <w:ind w:left="720" w:hanging="360"/>
        <w:rPr>
          <w:sz w:val="22"/>
          <w:szCs w:val="22"/>
          <w:highlight w:val="white"/>
          <w:u w:val="none"/>
        </w:rPr>
      </w:pPr>
      <w:r w:rsidDel="00000000" w:rsidR="00000000" w:rsidRPr="00000000">
        <w:rPr>
          <w:sz w:val="22"/>
          <w:szCs w:val="22"/>
          <w:highlight w:val="white"/>
          <w:rtl w:val="0"/>
        </w:rPr>
        <w:t xml:space="preserve">Instructional strategies for teaching the suicide prevention curriculum and promoting mental and emotional health</w:t>
      </w:r>
    </w:p>
    <w:p w:rsidR="00000000" w:rsidDel="00000000" w:rsidP="00000000" w:rsidRDefault="00000000" w:rsidRPr="00000000" w14:paraId="0000000D">
      <w:pPr>
        <w:numPr>
          <w:ilvl w:val="0"/>
          <w:numId w:val="2"/>
        </w:numPr>
        <w:spacing w:after="0" w:afterAutospacing="0"/>
        <w:ind w:left="720" w:hanging="360"/>
        <w:rPr>
          <w:sz w:val="22"/>
          <w:szCs w:val="22"/>
          <w:highlight w:val="white"/>
          <w:u w:val="none"/>
        </w:rPr>
      </w:pPr>
      <w:r w:rsidDel="00000000" w:rsidR="00000000" w:rsidRPr="00000000">
        <w:rPr>
          <w:sz w:val="22"/>
          <w:szCs w:val="22"/>
          <w:highlight w:val="white"/>
          <w:rtl w:val="0"/>
        </w:rPr>
        <w:t xml:space="preserve">School and community resources and services, including resources and services that meet the specific needs of high-risk groups</w:t>
      </w:r>
    </w:p>
    <w:p w:rsidR="00000000" w:rsidDel="00000000" w:rsidP="00000000" w:rsidRDefault="00000000" w:rsidRPr="00000000" w14:paraId="0000000E">
      <w:pPr>
        <w:numPr>
          <w:ilvl w:val="0"/>
          <w:numId w:val="2"/>
        </w:numPr>
        <w:shd w:fill="ffffff" w:val="clear"/>
        <w:spacing w:after="0" w:afterAutospacing="0" w:before="0" w:beforeAutospacing="0" w:lineRule="auto"/>
        <w:ind w:left="720" w:hanging="360"/>
        <w:rPr>
          <w:sz w:val="22"/>
          <w:szCs w:val="22"/>
          <w:highlight w:val="white"/>
        </w:rPr>
      </w:pPr>
      <w:r w:rsidDel="00000000" w:rsidR="00000000" w:rsidRPr="00000000">
        <w:rPr>
          <w:sz w:val="22"/>
          <w:szCs w:val="22"/>
          <w:highlight w:val="white"/>
          <w:rtl w:val="0"/>
        </w:rPr>
        <w:t xml:space="preserve">Appropriate ways to interact with a student who is demonstrating emotional distress or is suicidal and procedures for intervening when a student attempts, threatens, or discloses the desire to die by suicide, including, but not limited to, appropriate protocols for monitoring the student while the immediate referral of the student to medical or mental health services is being processed</w:t>
      </w:r>
    </w:p>
    <w:p w:rsidR="00000000" w:rsidDel="00000000" w:rsidP="00000000" w:rsidRDefault="00000000" w:rsidRPr="00000000" w14:paraId="0000000F">
      <w:pPr>
        <w:numPr>
          <w:ilvl w:val="0"/>
          <w:numId w:val="2"/>
        </w:numPr>
        <w:shd w:fill="ffffff" w:val="clear"/>
        <w:spacing w:after="220" w:before="0" w:beforeAutospacing="0" w:lineRule="auto"/>
        <w:ind w:left="720" w:hanging="360"/>
        <w:rPr>
          <w:sz w:val="22"/>
          <w:szCs w:val="22"/>
          <w:highlight w:val="white"/>
        </w:rPr>
      </w:pPr>
      <w:r w:rsidDel="00000000" w:rsidR="00000000" w:rsidRPr="00000000">
        <w:rPr>
          <w:sz w:val="22"/>
          <w:szCs w:val="22"/>
          <w:highlight w:val="white"/>
          <w:rtl w:val="0"/>
        </w:rPr>
        <w:t xml:space="preserve">Charter school procedures for responding after a suicide has occurred</w:t>
      </w:r>
    </w:p>
    <w:p w:rsidR="00000000" w:rsidDel="00000000" w:rsidP="00000000" w:rsidRDefault="00000000" w:rsidRPr="00000000" w14:paraId="00000010">
      <w:pPr>
        <w:shd w:fill="ffffff" w:val="clear"/>
        <w:spacing w:after="220" w:before="220" w:lineRule="auto"/>
        <w:ind w:left="0" w:firstLine="0"/>
        <w:rPr>
          <w:sz w:val="22"/>
          <w:szCs w:val="22"/>
          <w:highlight w:val="white"/>
        </w:rPr>
      </w:pPr>
      <w:r w:rsidDel="00000000" w:rsidR="00000000" w:rsidRPr="00000000">
        <w:rPr>
          <w:b w:val="1"/>
          <w:sz w:val="28"/>
          <w:szCs w:val="28"/>
          <w:highlight w:val="white"/>
          <w:rtl w:val="0"/>
        </w:rPr>
        <w:t xml:space="preserve">Instruction</w:t>
      </w:r>
      <w:r w:rsidDel="00000000" w:rsidR="00000000" w:rsidRPr="00000000">
        <w:rPr>
          <w:rtl w:val="0"/>
        </w:rPr>
      </w:r>
    </w:p>
    <w:p w:rsidR="00000000" w:rsidDel="00000000" w:rsidP="00000000" w:rsidRDefault="00000000" w:rsidRPr="00000000" w14:paraId="00000011">
      <w:pPr>
        <w:shd w:fill="ffffff" w:val="clear"/>
        <w:spacing w:after="220" w:before="220" w:lineRule="auto"/>
        <w:rPr>
          <w:sz w:val="22"/>
          <w:szCs w:val="22"/>
          <w:highlight w:val="white"/>
        </w:rPr>
      </w:pPr>
      <w:r w:rsidDel="00000000" w:rsidR="00000000" w:rsidRPr="00000000">
        <w:rPr>
          <w:sz w:val="22"/>
          <w:szCs w:val="22"/>
          <w:highlight w:val="white"/>
          <w:rtl w:val="0"/>
        </w:rPr>
        <w:t xml:space="preserve">The charter school's comprehensive health education program shall promote the healthy mental, emotional, and social development of students and shall be aligned with the state content standards and curriculum framework. Suicide prevention instruction shall be incorporated into the health education curriculum in an age appropriate manner and shall be designed to help students:</w:t>
      </w:r>
    </w:p>
    <w:p w:rsidR="00000000" w:rsidDel="00000000" w:rsidP="00000000" w:rsidRDefault="00000000" w:rsidRPr="00000000" w14:paraId="00000012">
      <w:pPr>
        <w:numPr>
          <w:ilvl w:val="0"/>
          <w:numId w:val="3"/>
        </w:numPr>
        <w:shd w:fill="ffffff" w:val="clear"/>
        <w:spacing w:after="0" w:afterAutospacing="0" w:before="220" w:lineRule="auto"/>
        <w:ind w:left="720" w:hanging="360"/>
        <w:rPr>
          <w:sz w:val="22"/>
          <w:szCs w:val="22"/>
          <w:highlight w:val="white"/>
          <w:u w:val="none"/>
        </w:rPr>
      </w:pPr>
      <w:r w:rsidDel="00000000" w:rsidR="00000000" w:rsidRPr="00000000">
        <w:rPr>
          <w:sz w:val="22"/>
          <w:szCs w:val="22"/>
          <w:highlight w:val="white"/>
          <w:rtl w:val="0"/>
        </w:rPr>
        <w:t xml:space="preserve">Identify and analyze signs of depression and self-destructive behaviors in oneself and others and understand how feelings of depression, loss, isolation, inadequacy, and anxiety can lead to thoughts of suicide</w:t>
      </w:r>
    </w:p>
    <w:p w:rsidR="00000000" w:rsidDel="00000000" w:rsidP="00000000" w:rsidRDefault="00000000" w:rsidRPr="00000000" w14:paraId="00000013">
      <w:pPr>
        <w:numPr>
          <w:ilvl w:val="0"/>
          <w:numId w:val="3"/>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Develop coping and resiliency skills and self-esteem</w:t>
      </w:r>
    </w:p>
    <w:p w:rsidR="00000000" w:rsidDel="00000000" w:rsidP="00000000" w:rsidRDefault="00000000" w:rsidRPr="00000000" w14:paraId="00000014">
      <w:pPr>
        <w:numPr>
          <w:ilvl w:val="0"/>
          <w:numId w:val="3"/>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Learn to listen, be honest, share feelings, and get help when communicating with friends who show signs of suicidal intent</w:t>
      </w:r>
    </w:p>
    <w:p w:rsidR="00000000" w:rsidDel="00000000" w:rsidP="00000000" w:rsidRDefault="00000000" w:rsidRPr="00000000" w14:paraId="00000015">
      <w:pPr>
        <w:numPr>
          <w:ilvl w:val="0"/>
          <w:numId w:val="3"/>
        </w:numPr>
        <w:shd w:fill="ffffff" w:val="clear"/>
        <w:spacing w:after="22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Identify trusted adults, school resources, and/or community crisis intervention resources where youth can get help and recognize that there is no stigma associated with seeking services for mental health, substance abuse, and/or suicide prevention</w:t>
      </w:r>
    </w:p>
    <w:p w:rsidR="00000000" w:rsidDel="00000000" w:rsidP="00000000" w:rsidRDefault="00000000" w:rsidRPr="00000000" w14:paraId="00000016">
      <w:pPr>
        <w:shd w:fill="ffffff" w:val="clear"/>
        <w:spacing w:after="220" w:before="220" w:lineRule="auto"/>
        <w:rPr>
          <w:sz w:val="22"/>
          <w:szCs w:val="22"/>
          <w:highlight w:val="white"/>
        </w:rPr>
      </w:pPr>
      <w:r w:rsidDel="00000000" w:rsidR="00000000" w:rsidRPr="00000000">
        <w:rPr>
          <w:b w:val="1"/>
          <w:sz w:val="28"/>
          <w:szCs w:val="28"/>
          <w:highlight w:val="white"/>
          <w:rtl w:val="0"/>
        </w:rPr>
        <w:t xml:space="preserve">Student Identification Cards</w:t>
      </w:r>
      <w:r w:rsidDel="00000000" w:rsidR="00000000" w:rsidRPr="00000000">
        <w:rPr>
          <w:rtl w:val="0"/>
        </w:rPr>
      </w:r>
    </w:p>
    <w:p w:rsidR="00000000" w:rsidDel="00000000" w:rsidP="00000000" w:rsidRDefault="00000000" w:rsidRPr="00000000" w14:paraId="00000017">
      <w:pPr>
        <w:shd w:fill="ffffff" w:val="clear"/>
        <w:spacing w:after="220" w:before="220" w:lineRule="auto"/>
        <w:rPr>
          <w:sz w:val="22"/>
          <w:szCs w:val="22"/>
          <w:highlight w:val="white"/>
        </w:rPr>
      </w:pPr>
      <w:r w:rsidDel="00000000" w:rsidR="00000000" w:rsidRPr="00000000">
        <w:rPr>
          <w:sz w:val="22"/>
          <w:szCs w:val="22"/>
          <w:highlight w:val="white"/>
          <w:rtl w:val="0"/>
        </w:rPr>
        <w:t xml:space="preserve">Student identification cards for students in grades 7-12 shall include the National Suicide Prevention Lifeline telephone number and may also include the Crisis Text Line and/or a local suicide prevention hotline telephone number. </w:t>
      </w:r>
    </w:p>
    <w:p w:rsidR="00000000" w:rsidDel="00000000" w:rsidP="00000000" w:rsidRDefault="00000000" w:rsidRPr="00000000" w14:paraId="00000018">
      <w:pPr>
        <w:shd w:fill="ffffff" w:val="clear"/>
        <w:spacing w:after="220" w:before="220" w:lineRule="auto"/>
        <w:rPr>
          <w:sz w:val="22"/>
          <w:szCs w:val="22"/>
          <w:highlight w:val="white"/>
        </w:rPr>
      </w:pPr>
      <w:r w:rsidDel="00000000" w:rsidR="00000000" w:rsidRPr="00000000">
        <w:rPr>
          <w:b w:val="1"/>
          <w:sz w:val="28"/>
          <w:szCs w:val="28"/>
          <w:highlight w:val="white"/>
          <w:rtl w:val="0"/>
        </w:rPr>
        <w:t xml:space="preserve">Intervention</w:t>
      </w:r>
      <w:r w:rsidDel="00000000" w:rsidR="00000000" w:rsidRPr="00000000">
        <w:rPr>
          <w:rtl w:val="0"/>
        </w:rPr>
      </w:r>
    </w:p>
    <w:p w:rsidR="00000000" w:rsidDel="00000000" w:rsidP="00000000" w:rsidRDefault="00000000" w:rsidRPr="00000000" w14:paraId="00000019">
      <w:pPr>
        <w:shd w:fill="ffffff" w:val="clear"/>
        <w:spacing w:after="220" w:before="220" w:lineRule="auto"/>
        <w:rPr>
          <w:sz w:val="22"/>
          <w:szCs w:val="22"/>
          <w:highlight w:val="white"/>
        </w:rPr>
      </w:pPr>
      <w:r w:rsidDel="00000000" w:rsidR="00000000" w:rsidRPr="00000000">
        <w:rPr>
          <w:sz w:val="22"/>
          <w:szCs w:val="22"/>
          <w:highlight w:val="white"/>
          <w:rtl w:val="0"/>
        </w:rPr>
        <w:t xml:space="preserve">Students shall be encouraged to notify a teacher, program coordinator, principal, counselor, or other adult when they are experiencing thoughts of suicide or when they suspect or have knowledge of another student's suicidal intentions.</w:t>
      </w:r>
    </w:p>
    <w:p w:rsidR="00000000" w:rsidDel="00000000" w:rsidP="00000000" w:rsidRDefault="00000000" w:rsidRPr="00000000" w14:paraId="0000001A">
      <w:pPr>
        <w:shd w:fill="ffffff" w:val="clear"/>
        <w:spacing w:after="220" w:before="220" w:lineRule="auto"/>
        <w:rPr>
          <w:sz w:val="22"/>
          <w:szCs w:val="22"/>
          <w:highlight w:val="white"/>
        </w:rPr>
      </w:pPr>
      <w:r w:rsidDel="00000000" w:rsidR="00000000" w:rsidRPr="00000000">
        <w:rPr>
          <w:sz w:val="22"/>
          <w:szCs w:val="22"/>
          <w:highlight w:val="white"/>
          <w:rtl w:val="0"/>
        </w:rPr>
        <w:t xml:space="preserve">Every statement regarding suicidal intent shall be taken seriously. Whenever a staff member suspects or has knowledge of a student's suicidal intentions based on the student's verbalizations or act of self-harm, the staff member shall promptly notify the program coordinator, principal, or school counselor, who shall implement district intervention protocols as appropriate.</w:t>
      </w:r>
    </w:p>
    <w:p w:rsidR="00000000" w:rsidDel="00000000" w:rsidP="00000000" w:rsidRDefault="00000000" w:rsidRPr="00000000" w14:paraId="0000001B">
      <w:pPr>
        <w:shd w:fill="ffffff" w:val="clear"/>
        <w:spacing w:after="220" w:before="220" w:lineRule="auto"/>
        <w:rPr>
          <w:sz w:val="22"/>
          <w:szCs w:val="22"/>
          <w:highlight w:val="white"/>
        </w:rPr>
      </w:pPr>
      <w:r w:rsidDel="00000000" w:rsidR="00000000" w:rsidRPr="00000000">
        <w:rPr>
          <w:sz w:val="22"/>
          <w:szCs w:val="22"/>
          <w:highlight w:val="white"/>
          <w:rtl w:val="0"/>
        </w:rPr>
        <w:t xml:space="preserve">Although any personal information that a student discloses to a school counselor shall generally not be revealed, released, referenced, or discussed with third parties, the counselor may report to the principal/program director or student's parents/guardians when there is reasonable cause to believe that disclosure is necessary to avert a clear and present danger to the health, safety, or welfare of the student or others within the school community. In addition, the counselor may disclose information of a personal nature to psychotherapists, other health care providers, or the school nurse for the sole purpose of referring the student for treatment.</w:t>
      </w:r>
    </w:p>
    <w:p w:rsidR="00000000" w:rsidDel="00000000" w:rsidP="00000000" w:rsidRDefault="00000000" w:rsidRPr="00000000" w14:paraId="0000001C">
      <w:pPr>
        <w:shd w:fill="ffffff" w:val="clear"/>
        <w:spacing w:after="220" w:before="220" w:lineRule="auto"/>
        <w:rPr>
          <w:sz w:val="22"/>
          <w:szCs w:val="22"/>
          <w:highlight w:val="white"/>
        </w:rPr>
      </w:pPr>
      <w:r w:rsidDel="00000000" w:rsidR="00000000" w:rsidRPr="00000000">
        <w:rPr>
          <w:sz w:val="22"/>
          <w:szCs w:val="22"/>
          <w:highlight w:val="white"/>
          <w:rtl w:val="0"/>
        </w:rPr>
        <w:t xml:space="preserve">Whenever schools establish a peer counseling system to provide support for students, peer counselors shall receive training that includes identification of the warning signs of suicidal behavior and referral of a suicidal student to appropriate adults.</w:t>
      </w:r>
    </w:p>
    <w:p w:rsidR="00000000" w:rsidDel="00000000" w:rsidP="00000000" w:rsidRDefault="00000000" w:rsidRPr="00000000" w14:paraId="0000001D">
      <w:pPr>
        <w:shd w:fill="ffffff" w:val="clear"/>
        <w:spacing w:after="220" w:before="220" w:lineRule="auto"/>
        <w:rPr>
          <w:sz w:val="22"/>
          <w:szCs w:val="22"/>
          <w:highlight w:val="white"/>
        </w:rPr>
      </w:pPr>
      <w:r w:rsidDel="00000000" w:rsidR="00000000" w:rsidRPr="00000000">
        <w:rPr>
          <w:sz w:val="22"/>
          <w:szCs w:val="22"/>
          <w:highlight w:val="white"/>
          <w:rtl w:val="0"/>
        </w:rPr>
        <w:t xml:space="preserve">When a suicide attempt or threat is reported, the principal or designee shall ensure student safety by taking the following actions:</w:t>
      </w:r>
    </w:p>
    <w:p w:rsidR="00000000" w:rsidDel="00000000" w:rsidP="00000000" w:rsidRDefault="00000000" w:rsidRPr="00000000" w14:paraId="0000001E">
      <w:pPr>
        <w:numPr>
          <w:ilvl w:val="0"/>
          <w:numId w:val="1"/>
        </w:numPr>
        <w:shd w:fill="ffffff" w:val="clear"/>
        <w:spacing w:after="0" w:afterAutospacing="0" w:before="220" w:lineRule="auto"/>
        <w:ind w:left="720" w:hanging="360"/>
        <w:rPr>
          <w:sz w:val="22"/>
          <w:szCs w:val="22"/>
          <w:highlight w:val="white"/>
          <w:u w:val="none"/>
        </w:rPr>
      </w:pPr>
      <w:r w:rsidDel="00000000" w:rsidR="00000000" w:rsidRPr="00000000">
        <w:rPr>
          <w:sz w:val="22"/>
          <w:szCs w:val="22"/>
          <w:highlight w:val="white"/>
          <w:rtl w:val="0"/>
        </w:rPr>
        <w:t xml:space="preserve">Immediately securing medical treatment and/or mental health services as necessary</w:t>
      </w:r>
    </w:p>
    <w:p w:rsidR="00000000" w:rsidDel="00000000" w:rsidP="00000000" w:rsidRDefault="00000000" w:rsidRPr="00000000" w14:paraId="0000001F">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Notifying law enforcement and/or other emergency assistance if a suicidal act is being actively threatened</w:t>
      </w:r>
    </w:p>
    <w:p w:rsidR="00000000" w:rsidDel="00000000" w:rsidP="00000000" w:rsidRDefault="00000000" w:rsidRPr="00000000" w14:paraId="00000020">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Keeping the student under continuous adult supervision until the parent/guardian and/or appropriate support agent or agency can be contacted and has the opportunity to intervene</w:t>
      </w:r>
    </w:p>
    <w:p w:rsidR="00000000" w:rsidDel="00000000" w:rsidP="00000000" w:rsidRDefault="00000000" w:rsidRPr="00000000" w14:paraId="00000021">
      <w:pPr>
        <w:numPr>
          <w:ilvl w:val="0"/>
          <w:numId w:val="1"/>
        </w:numPr>
        <w:shd w:fill="ffffff" w:val="clear"/>
        <w:spacing w:after="22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Removing other students from the immediate area as soon as possible</w:t>
      </w:r>
    </w:p>
    <w:p w:rsidR="00000000" w:rsidDel="00000000" w:rsidP="00000000" w:rsidRDefault="00000000" w:rsidRPr="00000000" w14:paraId="00000022">
      <w:pPr>
        <w:shd w:fill="ffffff" w:val="clear"/>
        <w:spacing w:after="220" w:before="220" w:lineRule="auto"/>
        <w:rPr>
          <w:sz w:val="22"/>
          <w:szCs w:val="22"/>
          <w:highlight w:val="white"/>
        </w:rPr>
      </w:pPr>
      <w:r w:rsidDel="00000000" w:rsidR="00000000" w:rsidRPr="00000000">
        <w:rPr>
          <w:sz w:val="22"/>
          <w:szCs w:val="22"/>
          <w:highlight w:val="white"/>
          <w:rtl w:val="0"/>
        </w:rPr>
        <w:t xml:space="preserve">The principal or designee shall document the incident in writing, including the steps that the school took in response to the suicide attempt or threat.</w:t>
      </w:r>
    </w:p>
    <w:p w:rsidR="00000000" w:rsidDel="00000000" w:rsidP="00000000" w:rsidRDefault="00000000" w:rsidRPr="00000000" w14:paraId="00000023">
      <w:pPr>
        <w:shd w:fill="ffffff" w:val="clear"/>
        <w:spacing w:after="220" w:before="220" w:lineRule="auto"/>
        <w:rPr>
          <w:sz w:val="22"/>
          <w:szCs w:val="22"/>
          <w:highlight w:val="white"/>
        </w:rPr>
      </w:pPr>
      <w:r w:rsidDel="00000000" w:rsidR="00000000" w:rsidRPr="00000000">
        <w:rPr>
          <w:sz w:val="22"/>
          <w:szCs w:val="22"/>
          <w:highlight w:val="white"/>
          <w:rtl w:val="0"/>
        </w:rPr>
        <w:t xml:space="preserve">The Executive Director or designee shall follow up with the parent/guardian and student in a timely manner to provide referrals to appropriate services as needed. If the parent/guardian does not access treatment for the student, the Executive Director or designee may meet with the parent/guardian to identify barriers to treatment and assist the family in providing follow-up care for the student. If follow-up care is still not provided, the Executive Director or designee shall consider whether it is necessary, pursuant to laws for mandated reporters of child neglect, to refer the matter to the local child protective services agency.</w:t>
      </w:r>
    </w:p>
    <w:p w:rsidR="00000000" w:rsidDel="00000000" w:rsidP="00000000" w:rsidRDefault="00000000" w:rsidRPr="00000000" w14:paraId="00000024">
      <w:pPr>
        <w:shd w:fill="ffffff" w:val="clear"/>
        <w:spacing w:after="220" w:before="220" w:lineRule="auto"/>
        <w:rPr>
          <w:sz w:val="22"/>
          <w:szCs w:val="22"/>
          <w:highlight w:val="white"/>
        </w:rPr>
      </w:pPr>
      <w:r w:rsidDel="00000000" w:rsidR="00000000" w:rsidRPr="00000000">
        <w:rPr>
          <w:sz w:val="22"/>
          <w:szCs w:val="22"/>
          <w:highlight w:val="white"/>
          <w:rtl w:val="0"/>
        </w:rPr>
        <w:t xml:space="preserve">For any student returning to school after a mental health crisis, the principal or designee and/or school counselor may meet with the parents/guardians and, if appropriate, with the student to discuss re-entry and appropriate next steps to ensure the student's readiness for return to school and determine the need for ongoing support.</w:t>
      </w:r>
    </w:p>
    <w:p w:rsidR="00000000" w:rsidDel="00000000" w:rsidP="00000000" w:rsidRDefault="00000000" w:rsidRPr="00000000" w14:paraId="00000025">
      <w:pPr>
        <w:shd w:fill="ffffff" w:val="clear"/>
        <w:spacing w:after="220" w:before="220" w:lineRule="auto"/>
        <w:rPr>
          <w:sz w:val="22"/>
          <w:szCs w:val="22"/>
          <w:highlight w:val="white"/>
        </w:rPr>
      </w:pPr>
      <w:r w:rsidDel="00000000" w:rsidR="00000000" w:rsidRPr="00000000">
        <w:rPr>
          <w:b w:val="1"/>
          <w:sz w:val="28"/>
          <w:szCs w:val="28"/>
          <w:highlight w:val="white"/>
          <w:rtl w:val="0"/>
        </w:rPr>
        <w:t xml:space="preserve">Postvention</w:t>
      </w:r>
      <w:r w:rsidDel="00000000" w:rsidR="00000000" w:rsidRPr="00000000">
        <w:rPr>
          <w:rtl w:val="0"/>
        </w:rPr>
      </w:r>
    </w:p>
    <w:p w:rsidR="00000000" w:rsidDel="00000000" w:rsidP="00000000" w:rsidRDefault="00000000" w:rsidRPr="00000000" w14:paraId="00000026">
      <w:pPr>
        <w:shd w:fill="ffffff" w:val="clear"/>
        <w:spacing w:after="220" w:before="220" w:lineRule="auto"/>
        <w:rPr>
          <w:sz w:val="22"/>
          <w:szCs w:val="22"/>
          <w:highlight w:val="white"/>
        </w:rPr>
      </w:pPr>
      <w:r w:rsidDel="00000000" w:rsidR="00000000" w:rsidRPr="00000000">
        <w:rPr>
          <w:sz w:val="22"/>
          <w:szCs w:val="22"/>
          <w:highlight w:val="white"/>
          <w:rtl w:val="0"/>
        </w:rPr>
        <w:t xml:space="preserve">In the event that a student dies by suicide, the Executive Director or designee shall communicate with the student's parents/guardians to offer condolences, assistance, and resources. In accordance with the laws governing confidentiality of student record information, the Executive Director or designee shall consult with the parents/guardians regarding facts that may be divulged to other students, parents/guardians, and staff.</w:t>
      </w:r>
    </w:p>
    <w:p w:rsidR="00000000" w:rsidDel="00000000" w:rsidP="00000000" w:rsidRDefault="00000000" w:rsidRPr="00000000" w14:paraId="00000027">
      <w:pPr>
        <w:shd w:fill="ffffff" w:val="clear"/>
        <w:spacing w:after="220" w:before="220" w:lineRule="auto"/>
        <w:rPr>
          <w:sz w:val="22"/>
          <w:szCs w:val="22"/>
          <w:highlight w:val="white"/>
        </w:rPr>
      </w:pPr>
      <w:r w:rsidDel="00000000" w:rsidR="00000000" w:rsidRPr="00000000">
        <w:rPr>
          <w:sz w:val="22"/>
          <w:szCs w:val="22"/>
          <w:highlight w:val="white"/>
          <w:rtl w:val="0"/>
        </w:rPr>
        <w:t xml:space="preserve">The Executive Director or designee shall implement procedures to address students' and staff's grief and to minimize the risk of imitative suicide or suicide contagion. The Executive Director or designee shall provide students, parents/guardians, and staff with information, counseling, and/or referrals to community agencies as needed. Students significantly affected by suicide death and those at risk of imitative behavior should be identified and closely monitored. School staff may receive assistance from school counselors or other mental health professionals in determining how best to discuss the suicide or attempted suicide with students.</w:t>
      </w:r>
    </w:p>
    <w:p w:rsidR="00000000" w:rsidDel="00000000" w:rsidP="00000000" w:rsidRDefault="00000000" w:rsidRPr="00000000" w14:paraId="00000028">
      <w:pPr>
        <w:shd w:fill="ffffff" w:val="clear"/>
        <w:spacing w:after="220" w:before="220" w:lineRule="auto"/>
        <w:rPr>
          <w:sz w:val="22"/>
          <w:szCs w:val="22"/>
          <w:highlight w:val="white"/>
        </w:rPr>
      </w:pPr>
      <w:r w:rsidDel="00000000" w:rsidR="00000000" w:rsidRPr="00000000">
        <w:rPr>
          <w:sz w:val="22"/>
          <w:szCs w:val="22"/>
          <w:highlight w:val="white"/>
          <w:rtl w:val="0"/>
        </w:rPr>
        <w:t xml:space="preserve">Any response to media inquiries shall be handled by the charter school-designated spokesperson who shall not divulge confidential information. The charter school's response shall not sensationalize suicide and shall focus on the charter school’s postvention plan and available resources.</w:t>
      </w:r>
    </w:p>
    <w:p w:rsidR="00000000" w:rsidDel="00000000" w:rsidP="00000000" w:rsidRDefault="00000000" w:rsidRPr="00000000" w14:paraId="00000029">
      <w:pPr>
        <w:shd w:fill="ffffff" w:val="clear"/>
        <w:spacing w:after="220" w:before="220" w:lineRule="auto"/>
        <w:rPr/>
      </w:pPr>
      <w:r w:rsidDel="00000000" w:rsidR="00000000" w:rsidRPr="00000000">
        <w:rPr>
          <w:sz w:val="22"/>
          <w:szCs w:val="22"/>
          <w:highlight w:val="white"/>
          <w:rtl w:val="0"/>
        </w:rPr>
        <w:t xml:space="preserve">After any suicide or attempted suicide by a student, the Executive Director or designee shall provide an opportunity for all staff who responded to the incident to debrief, evaluate the effectiveness of the strategies used, and make recommendations for future actions.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Original Policy 06/09/2017</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Policy 06/12/2020</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Revised Administrative Regulations 03/10/23</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color w:val="1155cc"/>
            <w:u w:val="single"/>
            <w:rtl w:val="0"/>
          </w:rPr>
          <w:t xml:space="preserve">Link to 5018.1 Comprehensive Suicide and Prevention Policy </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Link to 5018.3 Comprehensive Suicide and Prevention Resources</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5018.2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JCS, Inc. Comprehensive Suicide and Preventio</w:t>
    </w:r>
    <w:r w:rsidDel="00000000" w:rsidR="00000000" w:rsidRPr="00000000">
      <w:rPr>
        <w:rFonts w:ascii="Calibri" w:cs="Calibri" w:eastAsia="Calibri" w:hAnsi="Calibri"/>
        <w:sz w:val="22"/>
        <w:szCs w:val="22"/>
        <w:rtl w:val="0"/>
      </w:rPr>
      <w:t xml:space="preserve">n Admin Regs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tab/>
      <w:tab/>
      <w:tab/>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1</w:t>
    </w:r>
    <w:r w:rsidDel="00000000" w:rsidR="00000000" w:rsidRPr="00000000">
      <w:rPr>
        <w:rFonts w:ascii="Calibri" w:cs="Calibri" w:eastAsia="Calibri" w:hAnsi="Calibri"/>
        <w:sz w:val="22"/>
        <w:szCs w:val="22"/>
        <w:rtl w:val="0"/>
      </w:rPr>
      <w:t xml:space="preserve">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5018.2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JCS, Inc. Comprehensive Suicide and Prevention </w:t>
    </w:r>
    <w:r w:rsidDel="00000000" w:rsidR="00000000" w:rsidRPr="00000000">
      <w:rPr>
        <w:rFonts w:ascii="Calibri" w:cs="Calibri" w:eastAsia="Calibri" w:hAnsi="Calibri"/>
        <w:sz w:val="22"/>
        <w:szCs w:val="22"/>
        <w:rtl w:val="0"/>
      </w:rPr>
      <w:t xml:space="preserve">Admin Regs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tab/>
      <w:tab/>
      <w:t xml:space="preserve"> </w:t>
      <w:tab/>
      <w:tab/>
      <w:t xml:space="preserve">Page </w:t>
    </w:r>
    <w:r w:rsidDel="00000000" w:rsidR="00000000" w:rsidRPr="00000000">
      <w:rPr>
        <w:rFonts w:ascii="Calibri" w:cs="Calibri" w:eastAsia="Calibri" w:hAnsi="Calibri"/>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1</w:t>
    </w:r>
    <w:r w:rsidDel="00000000" w:rsidR="00000000" w:rsidRPr="00000000">
      <w:rPr>
        <w:rFonts w:ascii="Calibri" w:cs="Calibri" w:eastAsia="Calibri" w:hAnsi="Calibri"/>
        <w:sz w:val="22"/>
        <w:szCs w:val="22"/>
        <w:rtl w:val="0"/>
      </w:rPr>
      <w:t xml:space="preserve">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tabs>
        <w:tab w:val="center" w:leader="none" w:pos="4680"/>
      </w:tabs>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5018.2 JCS, Inc. Comprehensive Suicide and Prevention Admin Regs</w:t>
    </w:r>
    <w:r w:rsidDel="00000000" w:rsidR="00000000" w:rsidRPr="00000000">
      <w:rPr>
        <w:rtl w:val="0"/>
      </w:rPr>
      <w:tab/>
      <w:t xml:space="preserve"> </w:t>
      <w:tab/>
      <w:tab/>
      <w:tab/>
      <w:tab/>
    </w:r>
    <w:r w:rsidDel="00000000" w:rsidR="00000000" w:rsidRPr="00000000">
      <w:rPr>
        <w:rFonts w:ascii="Calibri" w:cs="Calibri" w:eastAsia="Calibri" w:hAnsi="Calibri"/>
        <w:sz w:val="22"/>
        <w:szCs w:val="22"/>
        <w:rtl w:val="0"/>
      </w:rPr>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3">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Admin. Regulations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5">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b w:val="1"/>
                    <w:color w:val="073763"/>
                    <w:sz w:val="28"/>
                    <w:szCs w:val="28"/>
                  </w:rPr>
                </w:pPr>
                <w:r w:rsidDel="00000000" w:rsidR="00000000" w:rsidRPr="00000000">
                  <w:rPr>
                    <w:b w:val="1"/>
                    <w:color w:val="073763"/>
                    <w:sz w:val="28"/>
                    <w:szCs w:val="28"/>
                    <w:rtl w:val="0"/>
                  </w:rPr>
                  <w:t xml:space="preserve">5018.2 Comprehensive Suicide and Prevention Administrative Regulations</w:t>
                </w:r>
              </w:p>
              <w:p w:rsidR="00000000" w:rsidDel="00000000" w:rsidP="00000000" w:rsidRDefault="00000000" w:rsidRPr="00000000" w14:paraId="00000037">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b w:val="1"/>
                    <w:color w:val="073763"/>
                    <w:sz w:val="28"/>
                    <w:szCs w:val="28"/>
                  </w:rPr>
                </w:pPr>
                <w:r w:rsidDel="00000000" w:rsidR="00000000" w:rsidRPr="00000000">
                  <w:rPr>
                    <w:rtl w:val="0"/>
                  </w:rPr>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b w:val="1"/>
                    <w:color w:val="073763"/>
                    <w:sz w:val="28"/>
                    <w:szCs w:val="28"/>
                  </w:rPr>
                </w:pPr>
                <w:r w:rsidDel="00000000" w:rsidR="00000000" w:rsidRPr="00000000">
                  <w:rPr>
                    <w:rtl w:val="0"/>
                  </w:rPr>
                </w:r>
              </w:p>
            </w:tc>
          </w:tr>
        </w:tbl>
        <w:p w:rsidR="00000000" w:rsidDel="00000000" w:rsidP="00000000" w:rsidRDefault="00000000" w:rsidRPr="00000000" w14:paraId="0000003B">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rPr>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docs.google.com/document/d/1x3AtV9nmup1JRes2ucjjBWAJZIsRiBcjKZJatJCHHnI/edit?usp=sharing" TargetMode="External"/><Relationship Id="rId7" Type="http://schemas.openxmlformats.org/officeDocument/2006/relationships/hyperlink" Target="https://docs.google.com/document/d/10VMVZk045eGiLVHT0djrLpoM8gf73nLrsYTltQxeWBs/edit?usp=sharing" TargetMode="Externa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