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24"/>
          <w:szCs w:val="24"/>
        </w:rPr>
      </w:pPr>
      <w:r w:rsidDel="00000000" w:rsidR="00000000" w:rsidRPr="00000000">
        <w:rPr>
          <w:b w:val="1"/>
          <w:sz w:val="32"/>
          <w:szCs w:val="32"/>
          <w:u w:val="single"/>
          <w:rtl w:val="0"/>
        </w:rPr>
        <w:t xml:space="preserve">Policy:</w:t>
      </w:r>
      <w:r w:rsidDel="00000000" w:rsidR="00000000" w:rsidRPr="00000000">
        <w:rPr>
          <w:sz w:val="24"/>
          <w:szCs w:val="24"/>
          <w:rtl w:val="0"/>
        </w:rPr>
        <w:tab/>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It is the Governing Board’s policy to prevent the direct or indirect realization of significant personal material or monetary gain by Julian Charter School, Inc. (JCS) employees resulting from or in the discharge of an employee’s job responsibilities and relationships with JCS.</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C">
      <w:pPr>
        <w:pageBreakBefore w:val="0"/>
        <w:rPr>
          <w:sz w:val="24"/>
          <w:szCs w:val="24"/>
        </w:rPr>
      </w:pPr>
      <w:bookmarkStart w:colFirst="0" w:colLast="0" w:name="_gjdgxs" w:id="0"/>
      <w:bookmarkEnd w:id="0"/>
      <w:r w:rsidDel="00000000" w:rsidR="00000000" w:rsidRPr="00000000">
        <w:rPr>
          <w:sz w:val="24"/>
          <w:szCs w:val="24"/>
          <w:rtl w:val="0"/>
        </w:rPr>
        <w:t xml:space="preserve">Revised Policy 09/12/08</w:t>
        <w:br w:type="textWrapping"/>
        <w:t xml:space="preserve">Revised Policy 09/08/17</w:t>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680"/>
      </w:tabs>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8009.1 </w:t>
    </w:r>
    <w:r w:rsidDel="00000000" w:rsidR="00000000" w:rsidRPr="00000000">
      <w:rPr>
        <w:rFonts w:ascii="Calibri" w:cs="Calibri" w:eastAsia="Calibri" w:hAnsi="Calibri"/>
        <w:sz w:val="22"/>
        <w:szCs w:val="22"/>
        <w:rtl w:val="0"/>
      </w:rPr>
      <w:t xml:space="preserve">JCS, Inc. Employee Ethics - Conflict of Interest Policy</w:t>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073763"/>
                    <w:sz w:val="28"/>
                    <w:szCs w:val="28"/>
                  </w:rPr>
                </w:pPr>
                <w:r w:rsidDel="00000000" w:rsidR="00000000" w:rsidRPr="00000000">
                  <w:rPr>
                    <w:b w:val="1"/>
                    <w:color w:val="073763"/>
                    <w:sz w:val="28"/>
                    <w:szCs w:val="28"/>
                    <w:rtl w:val="0"/>
                  </w:rPr>
                  <w:t xml:space="preserve">8009.1 Employee Ethics - Conflict of Interest Policy</w:t>
                </w:r>
              </w:p>
              <w:p w:rsidR="00000000" w:rsidDel="00000000" w:rsidP="00000000" w:rsidRDefault="00000000" w:rsidRPr="00000000" w14:paraId="0000002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8">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