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Procedure:</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in grade 7 and 8 who are enrolled in the high school equivalent of the following courses that meet high school graduation requirements are retained as permanent entries on students’ high school transcript and count toward the minimum 220 credits needed for high school graduation with the standard JCS diploma, or 167.5 for the basic high school diploma (JCS).  Grades earned in such coursework are not included in the high school WGPA calculation. Students must complete at least two years of mathematics while in Grade 9-12.</w:t>
      </w:r>
    </w:p>
    <w:p w:rsidR="00000000" w:rsidDel="00000000" w:rsidP="00000000" w:rsidRDefault="00000000" w:rsidRPr="00000000" w14:paraId="00000005">
      <w:pPr>
        <w:spacing w:line="276"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Mathematics (a-g only):</w:t>
      </w:r>
    </w:p>
    <w:p w:rsidR="00000000" w:rsidDel="00000000" w:rsidP="00000000" w:rsidRDefault="00000000" w:rsidRPr="00000000" w14:paraId="00000007">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Integrated Math I</w:t>
      </w:r>
    </w:p>
    <w:p w:rsidR="00000000" w:rsidDel="00000000" w:rsidP="00000000" w:rsidRDefault="00000000" w:rsidRPr="00000000" w14:paraId="00000008">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Integrated Math II</w:t>
      </w:r>
    </w:p>
    <w:p w:rsidR="00000000" w:rsidDel="00000000" w:rsidP="00000000" w:rsidRDefault="00000000" w:rsidRPr="00000000" w14:paraId="00000009">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Math III</w:t>
      </w:r>
    </w:p>
    <w:p w:rsidR="00000000" w:rsidDel="00000000" w:rsidP="00000000" w:rsidRDefault="00000000" w:rsidRPr="00000000" w14:paraId="0000000A">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Algebra I</w:t>
      </w:r>
    </w:p>
    <w:p w:rsidR="00000000" w:rsidDel="00000000" w:rsidP="00000000" w:rsidRDefault="00000000" w:rsidRPr="00000000" w14:paraId="0000000B">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Algebra II</w:t>
      </w:r>
    </w:p>
    <w:p w:rsidR="00000000" w:rsidDel="00000000" w:rsidP="00000000" w:rsidRDefault="00000000" w:rsidRPr="00000000" w14:paraId="0000000C">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Geometry</w:t>
      </w:r>
    </w:p>
    <w:p w:rsidR="00000000" w:rsidDel="00000000" w:rsidP="00000000" w:rsidRDefault="00000000" w:rsidRPr="00000000" w14:paraId="0000000D">
      <w:pPr>
        <w:spacing w:line="276"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Languages Other Than English (LOTE aka Foreign Language):</w:t>
      </w:r>
    </w:p>
    <w:p w:rsidR="00000000" w:rsidDel="00000000" w:rsidP="00000000" w:rsidRDefault="00000000" w:rsidRPr="00000000" w14:paraId="0000000F">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a-g level LOTE</w:t>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08/01/2019</w:t>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5014.2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w:t>
    </w:r>
    <w:r w:rsidDel="00000000" w:rsidR="00000000" w:rsidRPr="00000000">
      <w:rPr>
        <w:sz w:val="22"/>
        <w:szCs w:val="22"/>
        <w:rtl w:val="0"/>
      </w:rPr>
      <w:t xml:space="preserve">Middle School Credit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Admin Regs (JCS-LIVE Only)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sz w:val="22"/>
        <w:szCs w:val="22"/>
        <w:rtl w:val="0"/>
      </w:rPr>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 ____ JCS, Inc. ___ Procedure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3</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E">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1F">
          <w:pPr>
            <w:pageBreakBefore w:val="0"/>
            <w:widowControl w:val="0"/>
            <w:ind w:left="0" w:firstLine="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5014.2 Middle School Credit Administrative Regulations (JCS-LIVE Only)</w:t>
                </w:r>
              </w:p>
              <w:p w:rsidR="00000000" w:rsidDel="00000000" w:rsidP="00000000" w:rsidRDefault="00000000" w:rsidRPr="00000000" w14:paraId="00000021">
                <w:pPr>
                  <w:pageBreakBefore w:val="0"/>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August 1, 2019</w:t>
                </w:r>
              </w:p>
            </w:tc>
          </w:tr>
        </w:tbl>
        <w:p w:rsidR="00000000" w:rsidDel="00000000" w:rsidP="00000000" w:rsidRDefault="00000000" w:rsidRPr="00000000" w14:paraId="00000025">
          <w:pPr>
            <w:pageBreakBefore w:val="0"/>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6">
          <w:pPr>
            <w:pageBreakBefore w:val="0"/>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7">
          <w:pPr>
            <w:pageBreakBefore w:val="0"/>
            <w:widowControl w:val="0"/>
            <w:spacing w:after="0" w:before="0" w:line="240" w:lineRule="auto"/>
            <w:ind w:left="0" w:firstLine="0"/>
            <w:rPr>
              <w:b w:val="1"/>
              <w:color w:val="434343"/>
              <w:sz w:val="16"/>
              <w:szCs w:val="16"/>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