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Policy:</w:t>
      </w:r>
    </w:p>
    <w:p w:rsidR="00000000" w:rsidDel="00000000" w:rsidP="00000000" w:rsidRDefault="00000000" w:rsidRPr="00000000" w14:paraId="00000002">
      <w:pPr>
        <w:pageBreakBefore w:val="0"/>
        <w:ind w:right="-54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Noncustodial parents generally retain the same rights as custodial parents unless a court order restricts the rights of the noncustodial parent. These rights include but are not limited to accessing his/her child’s student records, participating in school activities, and visiting the child at school. If a completed or pending legal action curtails the noncustodial parent’s rights, the parent/guardian with custody shall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provide evidence of this action to the Executive Director or designee.</w:t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Notwithstanding any other provision of law, access to records and information pertaining to a minor child, including, but not limited to, medical, dental, and school records, shall not be denied to a parent because that parent is not the child’s custodial parent.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rtl w:val="0"/>
        </w:rPr>
        <w:t xml:space="preserve">Note: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Pursuant to Education Code 49061, noncustodial parents do not have the right to challenge the content of student records, provide a written response to student records, or consent to their release to third parties.</w:t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Legal Reference: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EDUCATION CODE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49061 Definitions</w:t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49069 Absolute right to access</w:t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FAMILY CODE</w:t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3025 Parental access to records</w:t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(9/90 6/95) 10/95</w:t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Original Policy 03/06/09</w:t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Revised Policy 06/05/2020</w:t>
      </w:r>
    </w:p>
    <w:sectPr>
      <w:headerReference r:id="rId6" w:type="first"/>
      <w:footerReference r:id="rId7" w:type="default"/>
      <w:footerReference r:id="rId8" w:type="first"/>
      <w:footerReference r:id="rId9" w:type="even"/>
      <w:pgSz w:h="15840" w:w="12240" w:orient="portrait"/>
      <w:pgMar w:bottom="720" w:top="720" w:left="720" w:right="720" w:header="720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2"/>
        <w:szCs w:val="22"/>
        <w:rtl w:val="0"/>
      </w:rPr>
      <w:t xml:space="preserve">5030.1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JCS, Inc. Rights of Noncustodial Parent Policy</w:t>
      <w:tab/>
      <w:tab/>
      <w:t xml:space="preserve"> </w:t>
      <w:tab/>
      <w:tab/>
      <w:tab/>
      <w:tab/>
      <w:t xml:space="preserve"> </w:t>
      <w:tab/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1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JCS, Inc. International Exchange</w:t>
      <w:tab/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2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ageBreakBefore w:val="0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710"/>
      <w:gridCol w:w="9090"/>
      <w:tblGridChange w:id="0">
        <w:tblGrid>
          <w:gridCol w:w="1710"/>
          <w:gridCol w:w="9090"/>
        </w:tblGrid>
      </w:tblGridChange>
    </w:tblGrid>
    <w:tr>
      <w:trPr>
        <w:cantSplit w:val="0"/>
        <w:trHeight w:val="1965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top"/>
        </w:tcPr>
        <w:p w:rsidR="00000000" w:rsidDel="00000000" w:rsidP="00000000" w:rsidRDefault="00000000" w:rsidRPr="00000000" w14:paraId="00000017">
          <w:pPr>
            <w:pageBreakBefore w:val="0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</w:rPr>
            <w:drawing>
              <wp:inline distB="114300" distT="114300" distL="114300" distR="114300">
                <wp:extent cx="938213" cy="80544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80544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pageBreakBefore w:val="0"/>
            <w:rPr>
              <w:b w:val="1"/>
              <w:color w:val="073763"/>
              <w:sz w:val="22"/>
              <w:szCs w:val="22"/>
            </w:rPr>
          </w:pPr>
          <w:r w:rsidDel="00000000" w:rsidR="00000000" w:rsidRPr="00000000">
            <w:rPr>
              <w:b w:val="1"/>
              <w:color w:val="073763"/>
              <w:sz w:val="22"/>
              <w:szCs w:val="22"/>
              <w:rtl w:val="0"/>
            </w:rPr>
            <w:t xml:space="preserve">JCS-Inc. Policies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center"/>
        </w:tcPr>
        <w:p w:rsidR="00000000" w:rsidDel="00000000" w:rsidP="00000000" w:rsidRDefault="00000000" w:rsidRPr="00000000" w14:paraId="00000019">
          <w:pPr>
            <w:pageBreakBefore w:val="0"/>
            <w:widowControl w:val="0"/>
            <w:ind w:left="90" w:firstLine="0"/>
            <w:rPr>
              <w:b w:val="1"/>
              <w:color w:val="07376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8928.0" w:type="dxa"/>
            <w:jc w:val="left"/>
            <w:tblInd w:w="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64"/>
            <w:gridCol w:w="4464"/>
            <w:tblGridChange w:id="0">
              <w:tblGrid>
                <w:gridCol w:w="4464"/>
                <w:gridCol w:w="4464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tcBorders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pageBreakBefore w:val="0"/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  <w:rtl w:val="0"/>
                  </w:rPr>
                  <w:t xml:space="preserve">5030.1 Rights of Noncustodial Parent Policy</w:t>
                </w:r>
              </w:p>
              <w:p w:rsidR="00000000" w:rsidDel="00000000" w:rsidP="00000000" w:rsidRDefault="00000000" w:rsidRPr="00000000" w14:paraId="0000001B">
                <w:pPr>
                  <w:pageBreakBefore w:val="0"/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pageBreakBefore w:val="0"/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  <w:rtl w:val="0"/>
                  </w:rPr>
                  <w:t xml:space="preserve">Effective Date: June 5, 2020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pageBreakBefore w:val="0"/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  <w:rtl w:val="0"/>
                  </w:rPr>
                  <w:t xml:space="preserve">Approved by: Board of Directors</w:t>
                </w:r>
              </w:p>
            </w:tc>
          </w:tr>
        </w:tbl>
        <w:p w:rsidR="00000000" w:rsidDel="00000000" w:rsidP="00000000" w:rsidRDefault="00000000" w:rsidRPr="00000000" w14:paraId="0000001F">
          <w:pPr>
            <w:pageBreakBefore w:val="0"/>
            <w:widowControl w:val="0"/>
            <w:ind w:left="90" w:firstLine="0"/>
            <w:rPr>
              <w:b w:val="1"/>
              <w:color w:val="07376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3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