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070"/>
        <w:gridCol w:w="8730"/>
        <w:tblGridChange w:id="0">
          <w:tblGrid>
            <w:gridCol w:w="2070"/>
            <w:gridCol w:w="87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</w:rPr>
              <w:drawing>
                <wp:inline distB="114300" distT="114300" distL="114300" distR="114300">
                  <wp:extent cx="1073193" cy="833438"/>
                  <wp:effectExtent b="0" l="0" r="0" t="0"/>
                  <wp:docPr id="1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193" cy="8334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pageBreakBefore w:val="0"/>
              <w:rPr>
                <w:rFonts w:ascii="Calibri" w:cs="Calibri" w:eastAsia="Calibri" w:hAnsi="Calibri"/>
                <w:sz w:val="36"/>
                <w:szCs w:val="36"/>
              </w:rPr>
            </w:pPr>
            <w:r w:rsidDel="00000000" w:rsidR="00000000" w:rsidRPr="00000000">
              <w:rPr>
                <w:rFonts w:ascii="Calibri" w:cs="Calibri" w:eastAsia="Calibri" w:hAnsi="Calibri"/>
                <w:sz w:val="36"/>
                <w:szCs w:val="36"/>
                <w:rtl w:val="0"/>
              </w:rPr>
              <w:t xml:space="preserve">JCS Assessment Schedule</w:t>
            </w:r>
          </w:p>
        </w:tc>
      </w:tr>
    </w:tbl>
    <w:p w:rsidR="00000000" w:rsidDel="00000000" w:rsidP="00000000" w:rsidRDefault="00000000" w:rsidRPr="00000000" w14:paraId="0000000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65"/>
        <w:gridCol w:w="1335"/>
        <w:gridCol w:w="2835"/>
        <w:gridCol w:w="2595"/>
        <w:tblGridChange w:id="0">
          <w:tblGrid>
            <w:gridCol w:w="2565"/>
            <w:gridCol w:w="1335"/>
            <w:gridCol w:w="2835"/>
            <w:gridCol w:w="259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2c4c9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English Language Arts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Assessment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Grade(s)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Type of Assessment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Schedule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CAASPP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State Mandated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Annually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CAASPP (EAP)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State Mandated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Annually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Basic Skills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1-3 times/year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MAP Reading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2-11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Norm-Referenced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2-3 times/year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DIBELS Reading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2-6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Criterion-Referenced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1-3 times/year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DRA/F&amp;P Reading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K-8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Varies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Running Records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1-3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Varies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CORE Phonics Survey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K-3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Criterion-Referenced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Varies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Formative Assessments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Daily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Benchmark Assessments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Varies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Final Exams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times/year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2c4c9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Math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Assessment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Grade(s)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Type of Assessment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Schedule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CAASPP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3-8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State Mandated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Annually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CAASPP (EAP)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State Mandated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Annually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Basic Skills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1-3 times/year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MAP Math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2-11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Norm-Referenced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2-3 times/year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Formative Assessments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Daily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Benchmark Assessments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Varies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Math Placement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Once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Final Exams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times/year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2c4c9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Science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Assessment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Grade(s)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Type of Assessment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Schedule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CAST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5, 8, HS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State Mandated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Annually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Formative Assessments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Daily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Benchmark Assessments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Varies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Final Exams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times/year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2c4c9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Social Studies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Formative Assessments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Daily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Benchmark Assessments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Varies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Final Exams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times/year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2c4c9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Foreign Language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Assessment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Grade(s)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Type of Assessment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Schedule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Formative Assessments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Daily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Benchmark Assessments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Varies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Final Exams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times/year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2c4c9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English Language Development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Assessment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Grade(s)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Type of Assessment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Schedule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ELPAC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State Mandated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Annually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Formative Assessments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Daily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Benchmark Assessments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Varies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2c4c9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Physical Education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Assessment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Grade(s)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Type of Assessment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Schedule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PFT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5, 7, 9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State Mandated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Annually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2c4c9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Social/Emotional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Assessment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Grade(s)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Type of Assessment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Schedule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Health/Wellness Survey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Annually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Interest Inventory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Annually</w:t>
            </w:r>
          </w:p>
        </w:tc>
      </w:tr>
    </w:tbl>
    <w:p w:rsidR="00000000" w:rsidDel="00000000" w:rsidP="00000000" w:rsidRDefault="00000000" w:rsidRPr="00000000" w14:paraId="000000C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65"/>
        <w:gridCol w:w="1335"/>
        <w:gridCol w:w="2835"/>
        <w:gridCol w:w="2595"/>
        <w:tblGridChange w:id="0">
          <w:tblGrid>
            <w:gridCol w:w="2565"/>
            <w:gridCol w:w="1335"/>
            <w:gridCol w:w="2835"/>
            <w:gridCol w:w="259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2c4c9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College &amp; Career Readiness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Assessment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Grade(s)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Type of Assessment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434343"/>
                <w:rtl w:val="0"/>
              </w:rPr>
              <w:t xml:space="preserve">Schedule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TBD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9-12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Local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36.0" w:type="dxa"/>
              <w:left w:w="36.0" w:type="dxa"/>
              <w:bottom w:w="36.0" w:type="dxa"/>
              <w:right w:w="36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pageBreakBefore w:val="0"/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TBD</w:t>
            </w:r>
          </w:p>
        </w:tc>
      </w:tr>
    </w:tbl>
    <w:p w:rsidR="00000000" w:rsidDel="00000000" w:rsidP="00000000" w:rsidRDefault="00000000" w:rsidRPr="00000000" w14:paraId="000000DA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B">
    <w:pPr>
      <w:rPr>
        <w:rFonts w:ascii="Calibri" w:cs="Calibri" w:eastAsia="Calibri" w:hAnsi="Calibri"/>
        <w:sz w:val="18"/>
        <w:szCs w:val="18"/>
      </w:rPr>
    </w:pPr>
    <w:r w:rsidDel="00000000" w:rsidR="00000000" w:rsidRPr="00000000">
      <w:rPr>
        <w:rFonts w:ascii="Calibri" w:cs="Calibri" w:eastAsia="Calibri" w:hAnsi="Calibri"/>
        <w:sz w:val="18"/>
        <w:szCs w:val="18"/>
        <w:rtl w:val="0"/>
      </w:rPr>
      <w:t xml:space="preserve">Last revised: 8/12/2022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