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000000" w:space="1" w:sz="4" w:val="single"/>
          <w:left w:color="000000" w:space="4" w:sz="4" w:val="single"/>
          <w:bottom w:color="000000" w:space="1" w:sz="4" w:val="single"/>
          <w:right w:color="000000" w:space="4" w:sz="4" w:val="single"/>
        </w:pBdr>
        <w:rPr/>
      </w:pPr>
      <w:bookmarkStart w:colFirst="0" w:colLast="0" w:name="_gjdgxs" w:id="0"/>
      <w:bookmarkEnd w:id="0"/>
      <w:r w:rsidDel="00000000" w:rsidR="00000000" w:rsidRPr="00000000">
        <w:rPr>
          <w:rtl w:val="0"/>
        </w:rPr>
        <w:t xml:space="preserve">5032.1 Educational Enrichment Partner (EEP) Policy</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b w:val="1"/>
          <w:sz w:val="24"/>
          <w:szCs w:val="24"/>
          <w:rtl w:val="0"/>
        </w:rPr>
        <w:t xml:space="preserve">Effective Date:  April 14, 2023 </w:t>
        <w:tab/>
        <w:tab/>
        <w:t xml:space="preserve"> </w:t>
        <w:tab/>
        <w:tab/>
        <w:t xml:space="preserve">Approved By:  Board of Directors</w:t>
      </w:r>
      <w:r w:rsidDel="00000000" w:rsidR="00000000" w:rsidRPr="00000000">
        <w:rPr>
          <w:rtl w:val="0"/>
        </w:rPr>
      </w:r>
    </w:p>
    <w:p w:rsidR="00000000" w:rsidDel="00000000" w:rsidP="00000000" w:rsidRDefault="00000000" w:rsidRPr="00000000" w14:paraId="00000004">
      <w:pPr>
        <w:pageBreakBefore w:val="0"/>
        <w:rPr>
          <w:b w:val="1"/>
          <w:sz w:val="24"/>
          <w:szCs w:val="24"/>
        </w:rPr>
      </w:pPr>
      <w:r w:rsidDel="00000000" w:rsidR="00000000" w:rsidRPr="00000000">
        <w:rPr>
          <w:rtl w:val="0"/>
        </w:rPr>
      </w:r>
    </w:p>
    <w:p w:rsidR="00000000" w:rsidDel="00000000" w:rsidP="00000000" w:rsidRDefault="00000000" w:rsidRPr="00000000" w14:paraId="00000005">
      <w:pPr>
        <w:pageBreakBefore w:val="0"/>
        <w:ind w:left="360" w:firstLine="0"/>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The School may enter into agreements with Educational Partners who provide Course Instruction in enhancement and academic areas involving particular expertise.  It is the policy to require all EEPInstructors to submit proper documentation of Department of Justice (DOJ) finger print clearance prior to student instruction. Current EEPs who are operating in a manner determined to be detrimental, or potentially detrimental to the health and well being of students, will be removed from the EEP list by order of the Executive Director.</w:t>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pStyle w:val="Heading3"/>
        <w:ind w:left="0"/>
        <w:jc w:val="left"/>
        <w:rPr/>
      </w:pPr>
      <w:r w:rsidDel="00000000" w:rsidR="00000000" w:rsidRPr="00000000">
        <w:rPr>
          <w:rtl w:val="0"/>
        </w:rPr>
      </w:r>
    </w:p>
    <w:p w:rsidR="00000000" w:rsidDel="00000000" w:rsidP="00000000" w:rsidRDefault="00000000" w:rsidRPr="00000000" w14:paraId="00000009">
      <w:pPr>
        <w:pStyle w:val="Heading3"/>
        <w:ind w:left="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3"/>
        <w:ind w:left="0"/>
        <w:jc w:val="left"/>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0C">
      <w:pPr>
        <w:rPr>
          <w:sz w:val="24"/>
          <w:szCs w:val="24"/>
        </w:rPr>
      </w:pPr>
      <w:r w:rsidDel="00000000" w:rsidR="00000000" w:rsidRPr="00000000">
        <w:rPr>
          <w:sz w:val="24"/>
          <w:szCs w:val="24"/>
          <w:rtl w:val="0"/>
        </w:rPr>
        <w:t xml:space="preserve">Revised Policy 03/16/09</w:t>
      </w:r>
    </w:p>
    <w:p w:rsidR="00000000" w:rsidDel="00000000" w:rsidP="00000000" w:rsidRDefault="00000000" w:rsidRPr="00000000" w14:paraId="0000000D">
      <w:pPr>
        <w:rPr>
          <w:sz w:val="24"/>
          <w:szCs w:val="24"/>
        </w:rPr>
      </w:pPr>
      <w:r w:rsidDel="00000000" w:rsidR="00000000" w:rsidRPr="00000000">
        <w:rPr>
          <w:sz w:val="24"/>
          <w:szCs w:val="24"/>
          <w:rtl w:val="0"/>
        </w:rPr>
        <w:t xml:space="preserve">Revised Policy 04/14/23</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8"/>
          <w:szCs w:val="28"/>
        </w:rPr>
      </w:pPr>
      <w:hyperlink r:id="rId6">
        <w:r w:rsidDel="00000000" w:rsidR="00000000" w:rsidRPr="00000000">
          <w:rPr>
            <w:color w:val="1155cc"/>
            <w:sz w:val="24"/>
            <w:szCs w:val="24"/>
            <w:u w:val="single"/>
            <w:rtl w:val="0"/>
          </w:rPr>
          <w:t xml:space="preserve">Link to 5032.1 Educational Enrichment Partners Administrative Regulations</w:t>
        </w:r>
      </w:hyperlink>
      <w:r w:rsidDel="00000000" w:rsidR="00000000" w:rsidRPr="00000000">
        <w:rPr>
          <w:rtl w:val="0"/>
        </w:rPr>
      </w:r>
    </w:p>
    <w:sectPr>
      <w:footerReference r:id="rId7" w:type="default"/>
      <w:pgSz w:h="15840" w:w="12240" w:orient="portrait"/>
      <w:pgMar w:bottom="1152"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Vendor Course Instruction</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pageBreakBefore w:val="0"/>
    </w:pPr>
    <w:rPr>
      <w:sz w:val="24"/>
      <w:szCs w:val="24"/>
    </w:rPr>
  </w:style>
  <w:style w:type="paragraph" w:styleId="Heading3">
    <w:name w:val="heading 3"/>
    <w:basedOn w:val="Normal"/>
    <w:next w:val="Normal"/>
    <w:pPr>
      <w:keepNext w:val="1"/>
      <w:pageBreakBefore w:val="0"/>
      <w:ind w:left="1980" w:hanging="1980"/>
      <w:jc w:val="center"/>
    </w:pPr>
    <w:rPr>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RqGTv33whFXPxG2sRWOk0t6Rz03Pd01LUKcg60S57pU/edit?usp=sharin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