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Weapons and dangerous instruments include, but are not limited to:</w:t>
      </w:r>
    </w:p>
    <w:p w:rsidR="00000000" w:rsidDel="00000000" w:rsidP="00000000" w:rsidRDefault="00000000" w:rsidRPr="00000000" w14:paraId="00000003">
      <w:pPr>
        <w:pageBreakBefore w:val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2"/>
        </w:numPr>
        <w:ind w:left="360" w:hanging="360"/>
        <w:jc w:val="both"/>
        <w:rPr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Firearms:  pistols, revolvers, shotguns, rifles, "zip guns," "stun guns," tasers, and any other device capable of propelling a projectile by the force of an explosion or other form of combustion</w:t>
      </w:r>
    </w:p>
    <w:p w:rsidR="00000000" w:rsidDel="00000000" w:rsidP="00000000" w:rsidRDefault="00000000" w:rsidRPr="00000000" w14:paraId="00000005">
      <w:pPr>
        <w:pageBreakBefore w:val="0"/>
        <w:ind w:left="720" w:firstLine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ind w:left="360" w:hanging="360"/>
        <w:jc w:val="both"/>
        <w:rPr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Knives: any dirks, daggers or other weapons with a fixed, sharpened blade fitted primarily for stabbing, weapons with a blade fitted primarily for stabbing, weapons with a blade longer than 3-1/2 inches, folding knives with a blade that locks into place, and razors with an unguarded blade </w:t>
      </w:r>
    </w:p>
    <w:p w:rsidR="00000000" w:rsidDel="00000000" w:rsidP="00000000" w:rsidRDefault="00000000" w:rsidRPr="00000000" w14:paraId="00000007">
      <w:pPr>
        <w:pageBreakBefore w:val="0"/>
        <w:ind w:left="720" w:firstLine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ind w:left="360" w:hanging="360"/>
        <w:jc w:val="both"/>
        <w:rPr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Explosive and/or incendiary devices:  pipe bombs, time bombs, cap guns, containers of inflammable fluids, and other hazardous devices</w:t>
        <w:br w:type="textWrapping"/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36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Any instrument that expels a metallic projectile, such as a BB or a pellet, through the force of air pressure, carbon dioxide pressure or spring action, or any spot marker gun (Penal Code </w:t>
      </w:r>
      <w:r w:rsidDel="00000000" w:rsidR="00000000" w:rsidRPr="00000000">
        <w:rPr>
          <w:color w:val="0000ff"/>
          <w:sz w:val="24"/>
          <w:szCs w:val="24"/>
          <w:highlight w:val="white"/>
          <w:u w:val="single"/>
          <w:rtl w:val="0"/>
        </w:rPr>
        <w:t xml:space="preserve">626.10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pageBreakBefore w:val="0"/>
        <w:ind w:left="720" w:firstLine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36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Any other dangerous device, instrument or weapon, especially those defined in Penal Code </w:t>
      </w:r>
      <w:r w:rsidDel="00000000" w:rsidR="00000000" w:rsidRPr="00000000">
        <w:rPr>
          <w:color w:val="0000ff"/>
          <w:sz w:val="24"/>
          <w:szCs w:val="24"/>
          <w:highlight w:val="white"/>
          <w:u w:val="single"/>
          <w:rtl w:val="0"/>
        </w:rPr>
        <w:t xml:space="preserve">12020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, including a blackjack, slingshot, billy, nunchaku,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sand club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, sandbag, metal knuckles, or any metal plate with three or more radiating points with one or more sharp edges designed for use as a weapon</w:t>
      </w:r>
    </w:p>
    <w:p w:rsidR="00000000" w:rsidDel="00000000" w:rsidP="00000000" w:rsidRDefault="00000000" w:rsidRPr="00000000" w14:paraId="0000000C">
      <w:pPr>
        <w:pageBreakBefore w:val="0"/>
        <w:ind w:left="720" w:firstLine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360" w:hanging="360"/>
        <w:jc w:val="both"/>
        <w:rPr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Any imitation firearm, defined as a replica of a firearm that is so substantially similar in physical properties to an existing firearm as to lead a reasonable person to conclude that the replica is a firearm  </w:t>
      </w:r>
    </w:p>
    <w:p w:rsidR="00000000" w:rsidDel="00000000" w:rsidP="00000000" w:rsidRDefault="00000000" w:rsidRPr="00000000" w14:paraId="0000000E">
      <w:pPr>
        <w:pageBreakBefore w:val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Procedure: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If an employee knows that a student possesses any of the above devices, he/she shall use his/her own judgment as to the dangerousness of the situation and, based upon this analysis, shall do one of the following:</w:t>
      </w:r>
    </w:p>
    <w:p w:rsidR="00000000" w:rsidDel="00000000" w:rsidP="00000000" w:rsidRDefault="00000000" w:rsidRPr="00000000" w14:paraId="00000012">
      <w:pPr>
        <w:pageBreakBefore w:val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360" w:hanging="360"/>
        <w:jc w:val="both"/>
        <w:rPr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Confiscate the object and deliver it to the School Director or designee immediately</w:t>
      </w:r>
    </w:p>
    <w:p w:rsidR="00000000" w:rsidDel="00000000" w:rsidP="00000000" w:rsidRDefault="00000000" w:rsidRPr="00000000" w14:paraId="00000014">
      <w:pPr>
        <w:pageBreakBefore w:val="0"/>
        <w:ind w:left="720" w:firstLine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360" w:hanging="360"/>
        <w:jc w:val="both"/>
        <w:rPr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Immediately notify the School Director or designee, who shall take appropriate action</w:t>
      </w:r>
    </w:p>
    <w:p w:rsidR="00000000" w:rsidDel="00000000" w:rsidP="00000000" w:rsidRDefault="00000000" w:rsidRPr="00000000" w14:paraId="00000016">
      <w:pPr>
        <w:pageBreakBefore w:val="0"/>
        <w:ind w:left="720" w:firstLine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360" w:hanging="360"/>
        <w:jc w:val="both"/>
        <w:rPr>
          <w:color w:val="000000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Immediately notify the local law enforcement agency and the School Director or designee</w:t>
      </w:r>
    </w:p>
    <w:p w:rsidR="00000000" w:rsidDel="00000000" w:rsidP="00000000" w:rsidRDefault="00000000" w:rsidRPr="00000000" w14:paraId="00000018">
      <w:pPr>
        <w:pageBreakBefore w:val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When informing the School Director or designee about the possession or seizure of a weapon or dangerous device, the employee shall report the name(s) of persons involved, witnesses, location, and the circumstances of any seizure.  </w:t>
      </w:r>
    </w:p>
    <w:p w:rsidR="00000000" w:rsidDel="00000000" w:rsidP="00000000" w:rsidRDefault="00000000" w:rsidRPr="00000000" w14:paraId="0000001B">
      <w:pPr>
        <w:pageBreakBefore w:val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The School Director or designee shall report any possession of a weapon or dangerous instrument, including imitation firearm, to the student's parents/guardians by telephone or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in-person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, and shall follow this notification with a letter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both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 to Weapons and Dangerous Instruments Policy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JCS, Inc. Weapons and Dangerous Instruments Policy</w:t>
      <w:tab/>
      <w:t xml:space="preserve"> Page </w:t>
    </w: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of 2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JCS, Inc. Weapons and Dangerous Instruments Admin Regulations</w:t>
      <w:tab/>
      <w:t xml:space="preserve"> Page </w:t>
    </w: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of 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>
        <w:rFonts w:ascii="Calibri" w:cs="Calibri" w:eastAsia="Calibri" w:hAnsi="Calibri"/>
        <w:b w:val="1"/>
        <w:bCs w:val="1"/>
        <w:color w:val="073763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center" w:leader="none" w:pos="4680"/>
        <w:tab w:val="right" w:leader="none" w:pos="9360"/>
      </w:tabs>
      <w:rPr>
        <w:rFonts w:ascii="Arial" w:cs="Arial" w:eastAsia="Arial" w:hAnsi="Arial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235"/>
      <w:gridCol w:w="8565"/>
      <w:tblGridChange w:id="0">
        <w:tblGrid>
          <w:gridCol w:w="2235"/>
          <w:gridCol w:w="8565"/>
        </w:tblGrid>
      </w:tblGridChange>
    </w:tblGrid>
    <w:tr>
      <w:trPr>
        <w:cantSplit w:val="0"/>
        <w:trHeight w:val="159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bottom"/>
        </w:tcPr>
        <w:p w:rsidR="00000000" w:rsidDel="00000000" w:rsidP="00000000" w:rsidRDefault="00000000" w:rsidRPr="00000000" w14:paraId="00000025">
          <w:pPr>
            <w:rPr>
              <w:rFonts w:ascii="Calibri" w:cs="Calibri" w:eastAsia="Calibri" w:hAnsi="Calibri"/>
              <w:b w:val="1"/>
              <w:bCs w:val="1"/>
              <w:color w:val="1e4d78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434343"/>
              <w:sz w:val="22"/>
              <w:szCs w:val="22"/>
            </w:rPr>
            <w:drawing>
              <wp:inline distB="114300" distT="114300" distL="114300" distR="114300">
                <wp:extent cx="938213" cy="805447"/>
                <wp:effectExtent b="12700" l="12700" r="12700" t="127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805447"/>
                        </a:xfrm>
                        <a:prstGeom prst="rect"/>
                        <a:ln w="12700">
                          <a:solidFill>
                            <a:srgbClr val="CC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ffffff" w:space="0" w:sz="8" w:val="single"/>
            <w:left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</w:tcPr>
        <w:p w:rsidR="00000000" w:rsidDel="00000000" w:rsidP="00000000" w:rsidRDefault="00000000" w:rsidRPr="00000000" w14:paraId="00000026">
          <w:pPr>
            <w:widowControl w:val="0"/>
            <w:rPr>
              <w:rFonts w:ascii="Calibri" w:cs="Calibri" w:eastAsia="Calibri" w:hAnsi="Calibri"/>
              <w:b w:val="1"/>
              <w:bCs w:val="1"/>
              <w:color w:val="434343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8403.0" w:type="dxa"/>
            <w:jc w:val="left"/>
            <w:tblInd w:w="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01.5"/>
            <w:gridCol w:w="4201.5"/>
            <w:tblGridChange w:id="0">
              <w:tblGrid>
                <w:gridCol w:w="4201.5"/>
                <w:gridCol w:w="4201.5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tcBorders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b w:val="1"/>
                    <w:bCs w:val="1"/>
                    <w:color w:val="1e4d78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color w:val="1e4d78"/>
                    <w:sz w:val="28"/>
                    <w:szCs w:val="28"/>
                    <w:rtl w:val="0"/>
                  </w:rPr>
                  <w:t xml:space="preserve">5039.2 Weapons and Dangerous Instruments Administrative Regulations</w:t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rPr>
                    <w:b w:val="1"/>
                    <w:bCs w:val="1"/>
                    <w:color w:val="1e4d78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tcBorders>
                  <w:top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rPr>
                    <w:b w:val="1"/>
                    <w:bCs w:val="1"/>
                    <w:color w:val="1e4d78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color w:val="1e4d78"/>
                    <w:sz w:val="28"/>
                    <w:szCs w:val="28"/>
                    <w:rtl w:val="0"/>
                  </w:rPr>
                  <w:t xml:space="preserve">Effective Date: March 10, 2023</w:t>
                </w:r>
              </w:p>
            </w:tc>
          </w:tr>
        </w:tbl>
        <w:p w:rsidR="00000000" w:rsidDel="00000000" w:rsidP="00000000" w:rsidRDefault="00000000" w:rsidRPr="00000000" w14:paraId="0000002C">
          <w:pPr>
            <w:widowControl w:val="0"/>
            <w:ind w:left="90" w:firstLine="0"/>
            <w:rPr>
              <w:rFonts w:ascii="Calibri" w:cs="Calibri" w:eastAsia="Calibri" w:hAnsi="Calibri"/>
              <w:b w:val="1"/>
              <w:bCs w:val="1"/>
              <w:color w:val="43434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15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top"/>
        </w:tcPr>
        <w:p w:rsidR="00000000" w:rsidDel="00000000" w:rsidP="00000000" w:rsidRDefault="00000000" w:rsidRPr="00000000" w14:paraId="0000002D">
          <w:pPr>
            <w:rPr>
              <w:rFonts w:ascii="Arial" w:cs="Arial" w:eastAsia="Arial" w:hAnsi="Arial"/>
              <w:b w:val="1"/>
              <w:bCs w:val="1"/>
              <w:color w:val="434343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1e4d78"/>
              <w:sz w:val="22"/>
              <w:szCs w:val="22"/>
              <w:rtl w:val="0"/>
            </w:rPr>
            <w:t xml:space="preserve">JCS-Inc. Administrative Regulations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</w:tcPr>
        <w:p w:rsidR="00000000" w:rsidDel="00000000" w:rsidP="00000000" w:rsidRDefault="00000000" w:rsidRPr="00000000" w14:paraId="0000002E">
          <w:pPr>
            <w:widowControl w:val="0"/>
            <w:rPr>
              <w:rFonts w:ascii="Calibri" w:cs="Calibri" w:eastAsia="Calibri" w:hAnsi="Calibri"/>
              <w:b w:val="1"/>
              <w:bCs w:val="1"/>
              <w:color w:val="43434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-yvj8MoLHy2F8Mc3rmKeFMszPOhtIRcq3QSg3yFLTFE/edit?usp=sharin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